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EB0" w:rsidRDefault="00C43EB0" w:rsidP="00C43EB0">
      <w:pPr>
        <w:tabs>
          <w:tab w:val="left" w:pos="4680"/>
        </w:tabs>
        <w:spacing w:after="0" w:line="22" w:lineRule="atLeast"/>
        <w:ind w:right="-24" w:firstLine="709"/>
        <w:jc w:val="center"/>
        <w:rPr>
          <w:rFonts w:ascii="Times New Roman" w:hAnsi="Times New Roman" w:cs="Times New Roman"/>
          <w:b/>
          <w:sz w:val="26"/>
          <w:szCs w:val="26"/>
        </w:rPr>
      </w:pPr>
      <w:r>
        <w:rPr>
          <w:rFonts w:ascii="Times New Roman" w:hAnsi="Times New Roman" w:cs="Times New Roman"/>
          <w:b/>
          <w:sz w:val="26"/>
          <w:szCs w:val="26"/>
        </w:rPr>
        <w:t>О</w:t>
      </w:r>
      <w:r w:rsidRPr="00C43EB0">
        <w:rPr>
          <w:rFonts w:ascii="Times New Roman" w:hAnsi="Times New Roman" w:cs="Times New Roman"/>
          <w:b/>
          <w:sz w:val="26"/>
          <w:szCs w:val="26"/>
        </w:rPr>
        <w:t xml:space="preserve">тчет главы управы Алтуфьевского района города Москвы </w:t>
      </w:r>
    </w:p>
    <w:p w:rsidR="00C43EB0" w:rsidRPr="00C43EB0" w:rsidRDefault="00C43EB0" w:rsidP="00C43EB0">
      <w:pPr>
        <w:tabs>
          <w:tab w:val="left" w:pos="4680"/>
        </w:tabs>
        <w:spacing w:after="0" w:line="22" w:lineRule="atLeast"/>
        <w:ind w:right="-24" w:firstLine="709"/>
        <w:jc w:val="center"/>
        <w:rPr>
          <w:rFonts w:ascii="Times New Roman" w:hAnsi="Times New Roman" w:cs="Times New Roman"/>
          <w:b/>
          <w:sz w:val="26"/>
          <w:szCs w:val="26"/>
        </w:rPr>
      </w:pPr>
      <w:r w:rsidRPr="00C43EB0">
        <w:rPr>
          <w:rFonts w:ascii="Times New Roman" w:hAnsi="Times New Roman" w:cs="Times New Roman"/>
          <w:b/>
          <w:sz w:val="26"/>
          <w:szCs w:val="26"/>
        </w:rPr>
        <w:t>о результатах деятельности управы района в 2020 году</w:t>
      </w:r>
    </w:p>
    <w:p w:rsidR="00F35649" w:rsidRPr="00C43EB0" w:rsidRDefault="00F35649" w:rsidP="00C43EB0">
      <w:pPr>
        <w:pStyle w:val="a3"/>
        <w:spacing w:line="22" w:lineRule="atLeast"/>
        <w:ind w:right="-24" w:firstLine="709"/>
        <w:jc w:val="center"/>
        <w:rPr>
          <w:rFonts w:ascii="Times New Roman" w:hAnsi="Times New Roman"/>
          <w:b/>
          <w:sz w:val="26"/>
          <w:szCs w:val="26"/>
        </w:rPr>
      </w:pPr>
    </w:p>
    <w:p w:rsidR="00826B41" w:rsidRPr="00C43EB0" w:rsidRDefault="00826B41" w:rsidP="00C43EB0">
      <w:pPr>
        <w:pStyle w:val="a3"/>
        <w:spacing w:line="22" w:lineRule="atLeast"/>
        <w:ind w:firstLine="709"/>
        <w:jc w:val="both"/>
        <w:rPr>
          <w:rFonts w:ascii="Times New Roman" w:hAnsi="Times New Roman"/>
          <w:sz w:val="26"/>
          <w:szCs w:val="26"/>
        </w:rPr>
      </w:pPr>
    </w:p>
    <w:p w:rsidR="00826B41" w:rsidRPr="00C43EB0" w:rsidRDefault="00826B41" w:rsidP="00C43EB0">
      <w:pPr>
        <w:pStyle w:val="a3"/>
        <w:numPr>
          <w:ilvl w:val="0"/>
          <w:numId w:val="4"/>
        </w:numPr>
        <w:spacing w:line="22" w:lineRule="atLeast"/>
        <w:ind w:left="0" w:firstLine="709"/>
        <w:jc w:val="center"/>
        <w:rPr>
          <w:rFonts w:ascii="Times New Roman" w:hAnsi="Times New Roman"/>
          <w:b/>
          <w:noProof/>
          <w:spacing w:val="5"/>
          <w:kern w:val="28"/>
          <w:sz w:val="26"/>
          <w:szCs w:val="26"/>
          <w:u w:val="single"/>
        </w:rPr>
      </w:pPr>
      <w:r w:rsidRPr="00C43EB0">
        <w:rPr>
          <w:rFonts w:ascii="Times New Roman" w:hAnsi="Times New Roman"/>
          <w:b/>
          <w:noProof/>
          <w:spacing w:val="5"/>
          <w:kern w:val="28"/>
          <w:sz w:val="26"/>
          <w:szCs w:val="26"/>
          <w:u w:val="single"/>
        </w:rPr>
        <w:t>Характеристика района</w:t>
      </w:r>
    </w:p>
    <w:p w:rsidR="00826B41" w:rsidRPr="00C43EB0" w:rsidRDefault="00826B41" w:rsidP="00C43EB0">
      <w:pPr>
        <w:pStyle w:val="a3"/>
        <w:spacing w:line="22" w:lineRule="atLeast"/>
        <w:ind w:firstLine="709"/>
        <w:jc w:val="center"/>
        <w:rPr>
          <w:rFonts w:ascii="Times New Roman" w:hAnsi="Times New Roman"/>
          <w:b/>
          <w:spacing w:val="5"/>
          <w:kern w:val="28"/>
          <w:sz w:val="26"/>
          <w:szCs w:val="26"/>
          <w:u w:val="single"/>
        </w:rPr>
      </w:pPr>
    </w:p>
    <w:p w:rsidR="00826B41" w:rsidRPr="00C43EB0" w:rsidRDefault="00826B41" w:rsidP="00C43EB0">
      <w:pPr>
        <w:pStyle w:val="a3"/>
        <w:spacing w:line="22" w:lineRule="atLeast"/>
        <w:ind w:firstLine="709"/>
        <w:jc w:val="both"/>
        <w:rPr>
          <w:rFonts w:ascii="Times New Roman" w:hAnsi="Times New Roman"/>
          <w:sz w:val="26"/>
          <w:szCs w:val="26"/>
        </w:rPr>
      </w:pPr>
      <w:r w:rsidRPr="00C43EB0">
        <w:rPr>
          <w:rFonts w:ascii="Times New Roman" w:hAnsi="Times New Roman"/>
          <w:sz w:val="26"/>
          <w:szCs w:val="26"/>
        </w:rPr>
        <w:t>Алтуфьевский район расположен в западной части Северо-Восточного округа г</w:t>
      </w:r>
      <w:r w:rsidR="00C43EB0">
        <w:rPr>
          <w:rFonts w:ascii="Times New Roman" w:hAnsi="Times New Roman"/>
          <w:sz w:val="26"/>
          <w:szCs w:val="26"/>
        </w:rPr>
        <w:t>орода</w:t>
      </w:r>
      <w:r w:rsidRPr="00C43EB0">
        <w:rPr>
          <w:rFonts w:ascii="Times New Roman" w:hAnsi="Times New Roman"/>
          <w:sz w:val="26"/>
          <w:szCs w:val="26"/>
        </w:rPr>
        <w:t xml:space="preserve"> Москвы и занимает 325 га. Основную площадь района занимает промышленная зона - 91 га, жилая застройка - 77 га. В районе имеется зеленая зона с прудом и прилегающим к нему сквером, всего около 5 га.</w:t>
      </w:r>
    </w:p>
    <w:p w:rsidR="00826B41" w:rsidRPr="00C43EB0" w:rsidRDefault="00826B41" w:rsidP="00C43EB0">
      <w:pPr>
        <w:pStyle w:val="a3"/>
        <w:spacing w:line="22" w:lineRule="atLeast"/>
        <w:ind w:firstLine="709"/>
        <w:jc w:val="both"/>
        <w:rPr>
          <w:rFonts w:ascii="Times New Roman" w:hAnsi="Times New Roman"/>
          <w:sz w:val="26"/>
          <w:szCs w:val="26"/>
        </w:rPr>
      </w:pPr>
      <w:r w:rsidRPr="00C43EB0">
        <w:rPr>
          <w:rFonts w:ascii="Times New Roman" w:hAnsi="Times New Roman"/>
          <w:sz w:val="26"/>
          <w:szCs w:val="26"/>
        </w:rPr>
        <w:t>Основная транспортная магистраль района: Алтуфьевское шоссе. С запада территорию района ограничивает Савеловское направление железной дороги (станция «Бескудниково»).</w:t>
      </w:r>
    </w:p>
    <w:p w:rsidR="00826B41" w:rsidRPr="00C43EB0" w:rsidRDefault="00826B41" w:rsidP="00C43EB0">
      <w:pPr>
        <w:pStyle w:val="a3"/>
        <w:spacing w:line="22" w:lineRule="atLeast"/>
        <w:ind w:firstLine="709"/>
        <w:jc w:val="center"/>
        <w:rPr>
          <w:rFonts w:ascii="Times New Roman" w:hAnsi="Times New Roman"/>
          <w:b/>
          <w:noProof/>
          <w:spacing w:val="5"/>
          <w:kern w:val="28"/>
          <w:sz w:val="26"/>
          <w:szCs w:val="26"/>
          <w:u w:val="single"/>
        </w:rPr>
      </w:pPr>
    </w:p>
    <w:p w:rsidR="00826B41" w:rsidRDefault="00826B41" w:rsidP="00C43EB0">
      <w:pPr>
        <w:pStyle w:val="a3"/>
        <w:numPr>
          <w:ilvl w:val="0"/>
          <w:numId w:val="4"/>
        </w:numPr>
        <w:spacing w:line="22" w:lineRule="atLeast"/>
        <w:ind w:left="0" w:firstLine="709"/>
        <w:jc w:val="center"/>
        <w:rPr>
          <w:rFonts w:ascii="Times New Roman" w:hAnsi="Times New Roman"/>
          <w:b/>
          <w:spacing w:val="5"/>
          <w:kern w:val="28"/>
          <w:sz w:val="26"/>
          <w:szCs w:val="26"/>
          <w:u w:val="single"/>
        </w:rPr>
      </w:pPr>
      <w:r w:rsidRPr="00C43EB0">
        <w:rPr>
          <w:rFonts w:ascii="Times New Roman" w:hAnsi="Times New Roman"/>
          <w:b/>
          <w:noProof/>
          <w:spacing w:val="5"/>
          <w:kern w:val="28"/>
          <w:sz w:val="26"/>
          <w:szCs w:val="26"/>
          <w:u w:val="single"/>
        </w:rPr>
        <w:t>Выявление самовольного строительства и незаконно размещенных некапитальных объектов</w:t>
      </w:r>
    </w:p>
    <w:p w:rsidR="00C43EB0" w:rsidRPr="00C43EB0" w:rsidRDefault="00C43EB0" w:rsidP="00C43EB0">
      <w:pPr>
        <w:pStyle w:val="a3"/>
        <w:spacing w:line="22" w:lineRule="atLeast"/>
        <w:ind w:left="709"/>
        <w:rPr>
          <w:rFonts w:ascii="Times New Roman" w:hAnsi="Times New Roman"/>
          <w:b/>
          <w:spacing w:val="5"/>
          <w:kern w:val="28"/>
          <w:sz w:val="26"/>
          <w:szCs w:val="26"/>
          <w:u w:val="single"/>
        </w:rPr>
      </w:pPr>
    </w:p>
    <w:p w:rsidR="00826B41" w:rsidRPr="00C43EB0" w:rsidRDefault="00826B41" w:rsidP="00C43EB0">
      <w:pPr>
        <w:spacing w:after="0" w:line="22" w:lineRule="atLeast"/>
        <w:ind w:firstLine="709"/>
        <w:jc w:val="both"/>
        <w:rPr>
          <w:rFonts w:ascii="Times New Roman" w:eastAsia="Calibri" w:hAnsi="Times New Roman" w:cs="Times New Roman"/>
          <w:bCs/>
          <w:sz w:val="26"/>
          <w:szCs w:val="26"/>
        </w:rPr>
      </w:pPr>
      <w:r w:rsidRPr="00C43EB0">
        <w:rPr>
          <w:rFonts w:ascii="Times New Roman" w:eastAsia="Calibri" w:hAnsi="Times New Roman" w:cs="Times New Roman"/>
          <w:bCs/>
          <w:sz w:val="26"/>
          <w:szCs w:val="26"/>
        </w:rPr>
        <w:t xml:space="preserve">В соответствии с постановлением Правительства Москвы от 02.11.2012 </w:t>
      </w:r>
      <w:r w:rsidRPr="00C43EB0">
        <w:rPr>
          <w:rFonts w:ascii="Times New Roman" w:eastAsia="Calibri" w:hAnsi="Times New Roman" w:cs="Times New Roman"/>
          <w:bCs/>
          <w:sz w:val="26"/>
          <w:szCs w:val="26"/>
        </w:rPr>
        <w:br/>
        <w:t>№ 614-ПП</w:t>
      </w:r>
      <w:r w:rsidRPr="00C43EB0">
        <w:rPr>
          <w:rFonts w:ascii="Times New Roman" w:eastAsia="Calibri" w:hAnsi="Times New Roman" w:cs="Times New Roman"/>
          <w:sz w:val="26"/>
          <w:szCs w:val="26"/>
        </w:rPr>
        <w:t xml:space="preserve"> </w:t>
      </w:r>
      <w:r w:rsidRPr="00C43EB0">
        <w:rPr>
          <w:rFonts w:ascii="Times New Roman" w:eastAsia="Calibri" w:hAnsi="Times New Roman" w:cs="Times New Roman"/>
          <w:bCs/>
          <w:sz w:val="26"/>
          <w:szCs w:val="26"/>
        </w:rPr>
        <w:t>"Об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перемещения таких объектов" и на основании решения Окружной комиссии по пресечению самовольного строительства в 2020 году в районе было демонтировано 22</w:t>
      </w:r>
      <w:r w:rsidRPr="00C43EB0">
        <w:rPr>
          <w:rFonts w:ascii="Times New Roman" w:eastAsia="Calibri" w:hAnsi="Times New Roman" w:cs="Times New Roman"/>
          <w:b/>
          <w:bCs/>
          <w:sz w:val="26"/>
          <w:szCs w:val="26"/>
        </w:rPr>
        <w:t xml:space="preserve"> </w:t>
      </w:r>
      <w:r w:rsidRPr="00C43EB0">
        <w:rPr>
          <w:rFonts w:ascii="Times New Roman" w:eastAsia="Calibri" w:hAnsi="Times New Roman" w:cs="Times New Roman"/>
          <w:bCs/>
          <w:sz w:val="26"/>
          <w:szCs w:val="26"/>
        </w:rPr>
        <w:t>незаконно размещенных объекта по адресам: Алтуфьевское ш., вл. 79А, стр.2 (ограждение), Путевой пр.. вл. 34А (ограждение), Путевой пр., вл. 52 (лестница, навес, козырьки), Бибиревская ул., вл. 6А (гаражи, навес, металлические конструкции), Бибиревская ул., вл. 1 (гаражи).</w:t>
      </w:r>
    </w:p>
    <w:p w:rsidR="00826B41" w:rsidRPr="00C43EB0" w:rsidRDefault="00826B41" w:rsidP="00C43EB0">
      <w:pPr>
        <w:spacing w:after="0" w:line="22" w:lineRule="atLeast"/>
        <w:ind w:firstLine="709"/>
        <w:jc w:val="both"/>
        <w:rPr>
          <w:rFonts w:ascii="Times New Roman" w:eastAsia="Calibri" w:hAnsi="Times New Roman" w:cs="Times New Roman"/>
          <w:bCs/>
          <w:sz w:val="26"/>
          <w:szCs w:val="26"/>
        </w:rPr>
      </w:pPr>
      <w:r w:rsidRPr="00C43EB0">
        <w:rPr>
          <w:rFonts w:ascii="Times New Roman" w:eastAsia="Calibri" w:hAnsi="Times New Roman" w:cs="Times New Roman"/>
          <w:bCs/>
          <w:sz w:val="26"/>
          <w:szCs w:val="26"/>
        </w:rPr>
        <w:t xml:space="preserve">Освобожденные земельные участки от незаконно размещенных объектов, включены в план работ по благоустройству территорий. </w:t>
      </w:r>
    </w:p>
    <w:p w:rsidR="00826B41" w:rsidRPr="00C43EB0" w:rsidRDefault="00826B41" w:rsidP="00C43EB0">
      <w:pPr>
        <w:spacing w:after="0" w:line="22" w:lineRule="atLeast"/>
        <w:ind w:firstLine="709"/>
        <w:jc w:val="both"/>
        <w:rPr>
          <w:rFonts w:ascii="Times New Roman" w:eastAsia="Calibri" w:hAnsi="Times New Roman" w:cs="Times New Roman"/>
          <w:bCs/>
          <w:sz w:val="26"/>
          <w:szCs w:val="26"/>
        </w:rPr>
      </w:pPr>
    </w:p>
    <w:p w:rsidR="00826B41" w:rsidRDefault="00826B41" w:rsidP="00C43EB0">
      <w:pPr>
        <w:pStyle w:val="a8"/>
        <w:numPr>
          <w:ilvl w:val="0"/>
          <w:numId w:val="4"/>
        </w:numPr>
        <w:spacing w:line="22" w:lineRule="atLeast"/>
        <w:ind w:left="0" w:firstLine="709"/>
        <w:jc w:val="center"/>
        <w:rPr>
          <w:b/>
          <w:sz w:val="26"/>
          <w:szCs w:val="26"/>
          <w:u w:val="single"/>
        </w:rPr>
      </w:pPr>
      <w:r w:rsidRPr="00C43EB0">
        <w:rPr>
          <w:b/>
          <w:sz w:val="26"/>
          <w:szCs w:val="26"/>
          <w:u w:val="single"/>
        </w:rPr>
        <w:t>Транспорт и дорожно-транспортная инфраструктура</w:t>
      </w:r>
    </w:p>
    <w:p w:rsidR="00C43EB0" w:rsidRPr="00C43EB0" w:rsidRDefault="00C43EB0" w:rsidP="00C43EB0">
      <w:pPr>
        <w:pStyle w:val="a8"/>
        <w:spacing w:line="22" w:lineRule="atLeast"/>
        <w:ind w:left="709"/>
        <w:rPr>
          <w:b/>
          <w:sz w:val="26"/>
          <w:szCs w:val="26"/>
          <w:u w:val="single"/>
        </w:rPr>
      </w:pPr>
    </w:p>
    <w:p w:rsidR="00826B41" w:rsidRPr="00C43EB0" w:rsidRDefault="00826B41" w:rsidP="00C43EB0">
      <w:pPr>
        <w:spacing w:after="0" w:line="22" w:lineRule="atLeast"/>
        <w:ind w:firstLine="709"/>
        <w:jc w:val="both"/>
        <w:rPr>
          <w:rFonts w:ascii="Times New Roman" w:hAnsi="Times New Roman" w:cs="Times New Roman"/>
          <w:sz w:val="26"/>
          <w:szCs w:val="26"/>
        </w:rPr>
      </w:pPr>
      <w:r w:rsidRPr="00C43EB0">
        <w:rPr>
          <w:rFonts w:ascii="Times New Roman" w:hAnsi="Times New Roman" w:cs="Times New Roman"/>
          <w:sz w:val="26"/>
          <w:szCs w:val="26"/>
        </w:rPr>
        <w:t>За 2020 год Окружной комиссией по безопасности дорожного движения в СВАО  по Алтуфьевскому району рассмотрено и принято к реализации 6 предложений:</w:t>
      </w:r>
    </w:p>
    <w:tbl>
      <w:tblPr>
        <w:tblStyle w:val="ad"/>
        <w:tblW w:w="9781" w:type="dxa"/>
        <w:tblInd w:w="279" w:type="dxa"/>
        <w:tblLook w:val="04A0" w:firstRow="1" w:lastRow="0" w:firstColumn="1" w:lastColumn="0" w:noHBand="0" w:noVBand="1"/>
      </w:tblPr>
      <w:tblGrid>
        <w:gridCol w:w="1359"/>
        <w:gridCol w:w="3915"/>
        <w:gridCol w:w="4507"/>
      </w:tblGrid>
      <w:tr w:rsidR="00E239E6" w:rsidRPr="00C43EB0" w:rsidTr="00C43EB0">
        <w:tc>
          <w:tcPr>
            <w:tcW w:w="1359" w:type="dxa"/>
          </w:tcPr>
          <w:p w:rsidR="00E239E6" w:rsidRPr="00C43EB0" w:rsidRDefault="00E239E6" w:rsidP="00C43EB0">
            <w:pPr>
              <w:spacing w:line="22" w:lineRule="atLeast"/>
              <w:jc w:val="center"/>
              <w:rPr>
                <w:rFonts w:ascii="Times New Roman" w:hAnsi="Times New Roman" w:cs="Times New Roman"/>
                <w:b/>
                <w:sz w:val="24"/>
                <w:szCs w:val="24"/>
              </w:rPr>
            </w:pPr>
            <w:r w:rsidRPr="00C43EB0">
              <w:rPr>
                <w:rFonts w:ascii="Times New Roman" w:hAnsi="Times New Roman" w:cs="Times New Roman"/>
                <w:b/>
                <w:sz w:val="24"/>
                <w:szCs w:val="24"/>
              </w:rPr>
              <w:t>№ протокола</w:t>
            </w:r>
          </w:p>
        </w:tc>
        <w:tc>
          <w:tcPr>
            <w:tcW w:w="3915" w:type="dxa"/>
          </w:tcPr>
          <w:p w:rsidR="00E239E6" w:rsidRPr="00C43EB0" w:rsidRDefault="00E239E6" w:rsidP="00C43EB0">
            <w:pPr>
              <w:spacing w:line="22" w:lineRule="atLeast"/>
              <w:jc w:val="center"/>
              <w:rPr>
                <w:rFonts w:ascii="Times New Roman" w:hAnsi="Times New Roman" w:cs="Times New Roman"/>
                <w:b/>
                <w:sz w:val="24"/>
                <w:szCs w:val="24"/>
              </w:rPr>
            </w:pPr>
            <w:r w:rsidRPr="00C43EB0">
              <w:rPr>
                <w:rFonts w:ascii="Times New Roman" w:hAnsi="Times New Roman" w:cs="Times New Roman"/>
                <w:b/>
                <w:sz w:val="24"/>
                <w:szCs w:val="24"/>
              </w:rPr>
              <w:t>Предложения на ОК по БДД</w:t>
            </w:r>
          </w:p>
        </w:tc>
        <w:tc>
          <w:tcPr>
            <w:tcW w:w="4507" w:type="dxa"/>
          </w:tcPr>
          <w:p w:rsidR="00E239E6" w:rsidRPr="00C43EB0" w:rsidRDefault="00E239E6" w:rsidP="00C43EB0">
            <w:pPr>
              <w:spacing w:line="22" w:lineRule="atLeast"/>
              <w:jc w:val="center"/>
              <w:rPr>
                <w:rFonts w:ascii="Times New Roman" w:hAnsi="Times New Roman" w:cs="Times New Roman"/>
                <w:b/>
                <w:sz w:val="24"/>
                <w:szCs w:val="24"/>
              </w:rPr>
            </w:pPr>
            <w:r w:rsidRPr="00C43EB0">
              <w:rPr>
                <w:rFonts w:ascii="Times New Roman" w:hAnsi="Times New Roman" w:cs="Times New Roman"/>
                <w:b/>
                <w:sz w:val="24"/>
                <w:szCs w:val="24"/>
              </w:rPr>
              <w:t>Принятые решения</w:t>
            </w:r>
          </w:p>
        </w:tc>
      </w:tr>
      <w:tr w:rsidR="00E239E6" w:rsidRPr="00C43EB0" w:rsidTr="00C43EB0">
        <w:tc>
          <w:tcPr>
            <w:tcW w:w="1359" w:type="dxa"/>
          </w:tcPr>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sz w:val="24"/>
                <w:szCs w:val="24"/>
              </w:rPr>
              <w:t xml:space="preserve">Протокол </w:t>
            </w:r>
          </w:p>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sz w:val="24"/>
                <w:szCs w:val="24"/>
              </w:rPr>
              <w:t>№</w:t>
            </w:r>
            <w:r w:rsidR="00C43EB0">
              <w:rPr>
                <w:rFonts w:ascii="Times New Roman" w:hAnsi="Times New Roman"/>
                <w:sz w:val="24"/>
                <w:szCs w:val="24"/>
              </w:rPr>
              <w:t xml:space="preserve"> </w:t>
            </w:r>
            <w:r w:rsidRPr="00C43EB0">
              <w:rPr>
                <w:rFonts w:ascii="Times New Roman" w:hAnsi="Times New Roman"/>
                <w:sz w:val="24"/>
                <w:szCs w:val="24"/>
              </w:rPr>
              <w:t>1-20</w:t>
            </w:r>
          </w:p>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sz w:val="24"/>
                <w:szCs w:val="24"/>
              </w:rPr>
              <w:t>30.01.2020</w:t>
            </w:r>
          </w:p>
        </w:tc>
        <w:tc>
          <w:tcPr>
            <w:tcW w:w="3915" w:type="dxa"/>
          </w:tcPr>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b/>
                <w:sz w:val="24"/>
                <w:szCs w:val="24"/>
              </w:rPr>
              <w:t>1.</w:t>
            </w:r>
            <w:r w:rsidRPr="00C43EB0">
              <w:rPr>
                <w:rFonts w:ascii="Times New Roman" w:hAnsi="Times New Roman"/>
                <w:sz w:val="24"/>
                <w:szCs w:val="24"/>
              </w:rPr>
              <w:t xml:space="preserve"> О проведении мероприятий по повышению безопасности дорожного движения на межквартальном проезде, ограниченного улицами Костромская и Бибиревская.</w:t>
            </w:r>
          </w:p>
          <w:p w:rsidR="00E239E6" w:rsidRPr="00C43EB0" w:rsidRDefault="00E239E6" w:rsidP="00C43EB0">
            <w:pPr>
              <w:pStyle w:val="a3"/>
              <w:spacing w:line="22" w:lineRule="atLeast"/>
              <w:rPr>
                <w:rFonts w:ascii="Times New Roman" w:hAnsi="Times New Roman"/>
                <w:sz w:val="24"/>
                <w:szCs w:val="24"/>
              </w:rPr>
            </w:pPr>
          </w:p>
          <w:p w:rsidR="00E239E6" w:rsidRPr="00C43EB0" w:rsidRDefault="00E239E6" w:rsidP="00C43EB0">
            <w:pPr>
              <w:pStyle w:val="a3"/>
              <w:spacing w:line="22" w:lineRule="atLeast"/>
              <w:rPr>
                <w:rFonts w:ascii="Times New Roman" w:hAnsi="Times New Roman"/>
                <w:sz w:val="24"/>
                <w:szCs w:val="24"/>
              </w:rPr>
            </w:pPr>
          </w:p>
          <w:p w:rsidR="00E239E6" w:rsidRPr="00C43EB0" w:rsidRDefault="00E239E6" w:rsidP="00C43EB0">
            <w:pPr>
              <w:pStyle w:val="a3"/>
              <w:spacing w:line="22" w:lineRule="atLeast"/>
              <w:rPr>
                <w:rFonts w:ascii="Times New Roman" w:hAnsi="Times New Roman"/>
                <w:sz w:val="24"/>
                <w:szCs w:val="24"/>
              </w:rPr>
            </w:pPr>
          </w:p>
          <w:p w:rsidR="00E239E6" w:rsidRPr="00C43EB0" w:rsidRDefault="00E239E6" w:rsidP="00C43EB0">
            <w:pPr>
              <w:pStyle w:val="a3"/>
              <w:spacing w:line="22" w:lineRule="atLeast"/>
              <w:rPr>
                <w:rFonts w:ascii="Times New Roman" w:hAnsi="Times New Roman"/>
                <w:sz w:val="24"/>
                <w:szCs w:val="24"/>
              </w:rPr>
            </w:pPr>
          </w:p>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b/>
                <w:sz w:val="24"/>
                <w:szCs w:val="24"/>
              </w:rPr>
              <w:t>2.</w:t>
            </w:r>
            <w:r w:rsidRPr="00C43EB0">
              <w:rPr>
                <w:rFonts w:ascii="Times New Roman" w:hAnsi="Times New Roman"/>
                <w:sz w:val="24"/>
                <w:szCs w:val="24"/>
              </w:rPr>
              <w:t xml:space="preserve"> Об обустройстве искусственной неровности и установке дорожного знака 5.21 «Жилая зона» на </w:t>
            </w:r>
            <w:r w:rsidRPr="00C43EB0">
              <w:rPr>
                <w:rFonts w:ascii="Times New Roman" w:hAnsi="Times New Roman"/>
                <w:sz w:val="24"/>
                <w:szCs w:val="24"/>
              </w:rPr>
              <w:lastRenderedPageBreak/>
              <w:t>сквозном дворовом проезде, ограниченного улицами Стандартная и Инженерная.</w:t>
            </w:r>
          </w:p>
        </w:tc>
        <w:tc>
          <w:tcPr>
            <w:tcW w:w="4507" w:type="dxa"/>
          </w:tcPr>
          <w:p w:rsidR="00E239E6" w:rsidRPr="00C43EB0" w:rsidRDefault="00E239E6" w:rsidP="00C43EB0">
            <w:pPr>
              <w:tabs>
                <w:tab w:val="left" w:pos="4136"/>
              </w:tabs>
              <w:spacing w:line="22" w:lineRule="atLeast"/>
              <w:ind w:right="37"/>
              <w:rPr>
                <w:rFonts w:ascii="Times New Roman" w:hAnsi="Times New Roman" w:cs="Times New Roman"/>
                <w:sz w:val="24"/>
                <w:szCs w:val="24"/>
              </w:rPr>
            </w:pPr>
            <w:r w:rsidRPr="00C43EB0">
              <w:rPr>
                <w:rFonts w:ascii="Times New Roman" w:hAnsi="Times New Roman" w:cs="Times New Roman"/>
                <w:sz w:val="24"/>
                <w:szCs w:val="24"/>
              </w:rPr>
              <w:lastRenderedPageBreak/>
              <w:t>Признать целесообразной установку искусственной неровности совместно со знаком 5.20 «Искусственная неровность», установку пешеходных ограждений вблизи входа в учебное учреждение, а также дорожных знаков 1.23 «Дети» с обеспечением видимости для пешеходов в зоне размещения гаражных объектов.</w:t>
            </w:r>
          </w:p>
          <w:p w:rsidR="00E239E6" w:rsidRPr="00C43EB0" w:rsidRDefault="00E239E6" w:rsidP="00C43EB0">
            <w:pPr>
              <w:spacing w:line="22" w:lineRule="atLeast"/>
              <w:rPr>
                <w:rFonts w:ascii="Times New Roman" w:hAnsi="Times New Roman" w:cs="Times New Roman"/>
                <w:sz w:val="24"/>
                <w:szCs w:val="24"/>
              </w:rPr>
            </w:pPr>
          </w:p>
          <w:p w:rsidR="00E239E6" w:rsidRPr="00C43EB0" w:rsidRDefault="00E239E6" w:rsidP="00C43EB0">
            <w:pPr>
              <w:spacing w:line="22" w:lineRule="atLeast"/>
              <w:rPr>
                <w:rFonts w:ascii="Times New Roman" w:hAnsi="Times New Roman" w:cs="Times New Roman"/>
                <w:b/>
                <w:sz w:val="24"/>
                <w:szCs w:val="24"/>
              </w:rPr>
            </w:pPr>
            <w:r w:rsidRPr="00C43EB0">
              <w:rPr>
                <w:rFonts w:ascii="Times New Roman" w:hAnsi="Times New Roman" w:cs="Times New Roman"/>
                <w:sz w:val="24"/>
                <w:szCs w:val="24"/>
              </w:rPr>
              <w:t>Признать целесообразной</w:t>
            </w:r>
            <w:r w:rsidRPr="00C43EB0">
              <w:rPr>
                <w:rFonts w:ascii="Times New Roman" w:hAnsi="Times New Roman" w:cs="Times New Roman"/>
                <w:b/>
                <w:sz w:val="24"/>
                <w:szCs w:val="24"/>
                <w:u w:val="single"/>
              </w:rPr>
              <w:t xml:space="preserve"> </w:t>
            </w:r>
            <w:r w:rsidRPr="00C43EB0">
              <w:rPr>
                <w:rFonts w:ascii="Times New Roman" w:hAnsi="Times New Roman" w:cs="Times New Roman"/>
                <w:sz w:val="24"/>
                <w:szCs w:val="24"/>
              </w:rPr>
              <w:t xml:space="preserve">установку искусственной неровности совместно со знаком 5.20 «Искусственная неровность» </w:t>
            </w:r>
            <w:r w:rsidRPr="00C43EB0">
              <w:rPr>
                <w:rFonts w:ascii="Times New Roman" w:hAnsi="Times New Roman" w:cs="Times New Roman"/>
                <w:sz w:val="24"/>
                <w:szCs w:val="24"/>
              </w:rPr>
              <w:lastRenderedPageBreak/>
              <w:t>на дворовом проезде, ограниченного улицами Стандартная и Инженерная</w:t>
            </w:r>
            <w:r w:rsidRPr="00C43EB0">
              <w:rPr>
                <w:rFonts w:ascii="Times New Roman" w:hAnsi="Times New Roman" w:cs="Times New Roman"/>
                <w:b/>
                <w:sz w:val="24"/>
                <w:szCs w:val="24"/>
              </w:rPr>
              <w:t>.</w:t>
            </w:r>
          </w:p>
        </w:tc>
      </w:tr>
      <w:tr w:rsidR="00E239E6" w:rsidRPr="00C43EB0" w:rsidTr="00C43EB0">
        <w:tc>
          <w:tcPr>
            <w:tcW w:w="1359" w:type="dxa"/>
          </w:tcPr>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sz w:val="24"/>
                <w:szCs w:val="24"/>
              </w:rPr>
              <w:lastRenderedPageBreak/>
              <w:t>Протокол №</w:t>
            </w:r>
            <w:r w:rsidR="00C43EB0">
              <w:rPr>
                <w:rFonts w:ascii="Times New Roman" w:hAnsi="Times New Roman"/>
                <w:sz w:val="24"/>
                <w:szCs w:val="24"/>
              </w:rPr>
              <w:t xml:space="preserve"> </w:t>
            </w:r>
            <w:r w:rsidRPr="00C43EB0">
              <w:rPr>
                <w:rFonts w:ascii="Times New Roman" w:hAnsi="Times New Roman"/>
                <w:sz w:val="24"/>
                <w:szCs w:val="24"/>
              </w:rPr>
              <w:t>5-20 09.07.2020</w:t>
            </w:r>
          </w:p>
        </w:tc>
        <w:tc>
          <w:tcPr>
            <w:tcW w:w="3915" w:type="dxa"/>
          </w:tcPr>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b/>
                <w:sz w:val="24"/>
                <w:szCs w:val="24"/>
              </w:rPr>
              <w:t>3.</w:t>
            </w:r>
            <w:r w:rsidR="00C43EB0">
              <w:rPr>
                <w:rFonts w:ascii="Times New Roman" w:hAnsi="Times New Roman"/>
                <w:b/>
                <w:sz w:val="24"/>
                <w:szCs w:val="24"/>
              </w:rPr>
              <w:t xml:space="preserve"> </w:t>
            </w:r>
            <w:r w:rsidRPr="00C43EB0">
              <w:rPr>
                <w:rFonts w:ascii="Times New Roman" w:hAnsi="Times New Roman"/>
                <w:sz w:val="24"/>
                <w:szCs w:val="24"/>
              </w:rPr>
              <w:t>«Об обустройстве пешеходного перехода в районе дома №</w:t>
            </w:r>
            <w:r w:rsidR="00C43EB0">
              <w:rPr>
                <w:rFonts w:ascii="Times New Roman" w:hAnsi="Times New Roman"/>
                <w:sz w:val="24"/>
                <w:szCs w:val="24"/>
              </w:rPr>
              <w:t xml:space="preserve"> </w:t>
            </w:r>
            <w:r w:rsidRPr="00C43EB0">
              <w:rPr>
                <w:rFonts w:ascii="Times New Roman" w:hAnsi="Times New Roman"/>
                <w:sz w:val="24"/>
                <w:szCs w:val="24"/>
              </w:rPr>
              <w:t>11 по Бибиревской улице вблизи остановки общественного транспорта «Лицей»»</w:t>
            </w:r>
          </w:p>
        </w:tc>
        <w:tc>
          <w:tcPr>
            <w:tcW w:w="4507" w:type="dxa"/>
          </w:tcPr>
          <w:p w:rsidR="00E239E6" w:rsidRPr="00C43EB0" w:rsidRDefault="00E239E6" w:rsidP="00C43EB0">
            <w:pPr>
              <w:spacing w:line="22" w:lineRule="atLeast"/>
              <w:rPr>
                <w:rFonts w:ascii="Times New Roman" w:hAnsi="Times New Roman" w:cs="Times New Roman"/>
                <w:b/>
                <w:sz w:val="24"/>
                <w:szCs w:val="24"/>
              </w:rPr>
            </w:pPr>
            <w:r w:rsidRPr="00C43EB0">
              <w:rPr>
                <w:rFonts w:ascii="Times New Roman" w:hAnsi="Times New Roman" w:cs="Times New Roman"/>
                <w:sz w:val="24"/>
                <w:szCs w:val="24"/>
              </w:rPr>
              <w:t>Признать целесообразным организацию пешеходного перехода на указанном участке в соответствии с ранее разработанной проектной документацией в рамках реализации КСОДД.</w:t>
            </w:r>
          </w:p>
        </w:tc>
      </w:tr>
      <w:tr w:rsidR="00E239E6" w:rsidRPr="00C43EB0" w:rsidTr="00C43EB0">
        <w:tc>
          <w:tcPr>
            <w:tcW w:w="1359" w:type="dxa"/>
          </w:tcPr>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sz w:val="24"/>
                <w:szCs w:val="24"/>
              </w:rPr>
              <w:t>Протокол</w:t>
            </w:r>
          </w:p>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sz w:val="24"/>
                <w:szCs w:val="24"/>
              </w:rPr>
              <w:t>№ 8-20</w:t>
            </w:r>
          </w:p>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sz w:val="24"/>
                <w:szCs w:val="24"/>
              </w:rPr>
              <w:t>03.09.2020</w:t>
            </w:r>
          </w:p>
        </w:tc>
        <w:tc>
          <w:tcPr>
            <w:tcW w:w="3915" w:type="dxa"/>
          </w:tcPr>
          <w:p w:rsidR="00E239E6" w:rsidRPr="00C43EB0" w:rsidRDefault="00E239E6" w:rsidP="00C43EB0">
            <w:pPr>
              <w:pStyle w:val="a3"/>
              <w:spacing w:line="22" w:lineRule="atLeast"/>
              <w:rPr>
                <w:rFonts w:ascii="Times New Roman" w:hAnsi="Times New Roman"/>
                <w:b/>
                <w:sz w:val="24"/>
                <w:szCs w:val="24"/>
              </w:rPr>
            </w:pPr>
            <w:r w:rsidRPr="00C43EB0">
              <w:rPr>
                <w:rFonts w:ascii="Times New Roman" w:hAnsi="Times New Roman"/>
                <w:b/>
                <w:sz w:val="24"/>
                <w:szCs w:val="24"/>
              </w:rPr>
              <w:t xml:space="preserve">4. </w:t>
            </w:r>
            <w:r w:rsidRPr="00C43EB0">
              <w:rPr>
                <w:rFonts w:ascii="Times New Roman" w:hAnsi="Times New Roman"/>
                <w:sz w:val="24"/>
                <w:szCs w:val="24"/>
              </w:rPr>
              <w:t>Организация дорожного движения на проезде между зданиями вл.6 корп.1 и вл. 8 корп.1 по ул. Бибиревская.</w:t>
            </w:r>
          </w:p>
        </w:tc>
        <w:tc>
          <w:tcPr>
            <w:tcW w:w="4507" w:type="dxa"/>
          </w:tcPr>
          <w:p w:rsidR="00E239E6" w:rsidRPr="00C43EB0" w:rsidRDefault="00E239E6" w:rsidP="00C43EB0">
            <w:pPr>
              <w:spacing w:line="22" w:lineRule="atLeast"/>
              <w:rPr>
                <w:rFonts w:ascii="Times New Roman" w:hAnsi="Times New Roman" w:cs="Times New Roman"/>
                <w:sz w:val="24"/>
                <w:szCs w:val="24"/>
              </w:rPr>
            </w:pPr>
            <w:r w:rsidRPr="00C43EB0">
              <w:rPr>
                <w:rFonts w:ascii="Times New Roman" w:hAnsi="Times New Roman" w:cs="Times New Roman"/>
                <w:sz w:val="24"/>
                <w:szCs w:val="24"/>
              </w:rPr>
              <w:t>Управе Алтуфьевского района запланировать на 2021 год разработку проектной документации на установку дорожных знаков 3.27 «Остановка запрещена» с информационной табличкой 8.24 на рассматриваемом проезде.</w:t>
            </w:r>
          </w:p>
        </w:tc>
      </w:tr>
      <w:tr w:rsidR="00E239E6" w:rsidRPr="00C43EB0" w:rsidTr="00C43EB0">
        <w:tc>
          <w:tcPr>
            <w:tcW w:w="1359" w:type="dxa"/>
          </w:tcPr>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sz w:val="24"/>
                <w:szCs w:val="24"/>
              </w:rPr>
              <w:t xml:space="preserve">Протокол </w:t>
            </w:r>
          </w:p>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sz w:val="24"/>
                <w:szCs w:val="24"/>
              </w:rPr>
              <w:t>№ 11-20 19.11.2020</w:t>
            </w:r>
          </w:p>
        </w:tc>
        <w:tc>
          <w:tcPr>
            <w:tcW w:w="3915" w:type="dxa"/>
          </w:tcPr>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b/>
                <w:sz w:val="24"/>
                <w:szCs w:val="24"/>
              </w:rPr>
              <w:t>5.</w:t>
            </w:r>
            <w:r w:rsidRPr="00C43EB0">
              <w:rPr>
                <w:rFonts w:ascii="Times New Roman" w:hAnsi="Times New Roman"/>
                <w:sz w:val="24"/>
                <w:szCs w:val="24"/>
              </w:rPr>
              <w:t xml:space="preserve"> «Об обустройстве дополнительного пешеходного перехода на участке улично-дорожной сети по адресу: ул. Бибиревская д.7 корп.2»</w:t>
            </w:r>
          </w:p>
        </w:tc>
        <w:tc>
          <w:tcPr>
            <w:tcW w:w="4507" w:type="dxa"/>
          </w:tcPr>
          <w:p w:rsidR="00E239E6" w:rsidRPr="00C43EB0" w:rsidRDefault="00E239E6" w:rsidP="00C43EB0">
            <w:pPr>
              <w:spacing w:line="22" w:lineRule="atLeast"/>
              <w:rPr>
                <w:rFonts w:ascii="Times New Roman" w:hAnsi="Times New Roman" w:cs="Times New Roman"/>
                <w:sz w:val="24"/>
                <w:szCs w:val="24"/>
              </w:rPr>
            </w:pPr>
            <w:r w:rsidRPr="00C43EB0">
              <w:rPr>
                <w:rFonts w:ascii="Times New Roman" w:hAnsi="Times New Roman" w:cs="Times New Roman"/>
                <w:sz w:val="24"/>
                <w:szCs w:val="24"/>
              </w:rPr>
              <w:t xml:space="preserve">Признать целесообразным организацию дополнительного пешеходного перехода на рассматриваемом участке в соответствии с нормативными требованиями. Запланировать разработку проектной документации и мероприятия по организации пешеходного перехода по указанному адресу </w:t>
            </w:r>
            <w:r w:rsidRPr="00C43EB0">
              <w:rPr>
                <w:rFonts w:ascii="Times New Roman" w:hAnsi="Times New Roman" w:cs="Times New Roman"/>
                <w:b/>
                <w:sz w:val="24"/>
                <w:szCs w:val="24"/>
              </w:rPr>
              <w:t>в 2021 году</w:t>
            </w:r>
            <w:r w:rsidRPr="00C43EB0">
              <w:rPr>
                <w:rFonts w:ascii="Times New Roman" w:hAnsi="Times New Roman" w:cs="Times New Roman"/>
                <w:sz w:val="24"/>
                <w:szCs w:val="24"/>
              </w:rPr>
              <w:t>.</w:t>
            </w:r>
          </w:p>
        </w:tc>
      </w:tr>
      <w:tr w:rsidR="00E239E6" w:rsidRPr="00C43EB0" w:rsidTr="00C43EB0">
        <w:tc>
          <w:tcPr>
            <w:tcW w:w="1359" w:type="dxa"/>
          </w:tcPr>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sz w:val="24"/>
                <w:szCs w:val="24"/>
              </w:rPr>
              <w:t>Протокол №</w:t>
            </w:r>
            <w:r w:rsidR="00C43EB0">
              <w:rPr>
                <w:rFonts w:ascii="Times New Roman" w:hAnsi="Times New Roman"/>
                <w:sz w:val="24"/>
                <w:szCs w:val="24"/>
              </w:rPr>
              <w:t xml:space="preserve"> </w:t>
            </w:r>
            <w:r w:rsidRPr="00C43EB0">
              <w:rPr>
                <w:rFonts w:ascii="Times New Roman" w:hAnsi="Times New Roman"/>
                <w:sz w:val="24"/>
                <w:szCs w:val="24"/>
              </w:rPr>
              <w:t>12-20</w:t>
            </w:r>
          </w:p>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sz w:val="24"/>
                <w:szCs w:val="24"/>
              </w:rPr>
              <w:t>24.12.2020</w:t>
            </w:r>
          </w:p>
        </w:tc>
        <w:tc>
          <w:tcPr>
            <w:tcW w:w="3915" w:type="dxa"/>
          </w:tcPr>
          <w:p w:rsidR="00E239E6" w:rsidRPr="00C43EB0" w:rsidRDefault="00E239E6" w:rsidP="00C43EB0">
            <w:pPr>
              <w:pStyle w:val="a3"/>
              <w:spacing w:line="22" w:lineRule="atLeast"/>
              <w:rPr>
                <w:rFonts w:ascii="Times New Roman" w:hAnsi="Times New Roman"/>
                <w:sz w:val="24"/>
                <w:szCs w:val="24"/>
              </w:rPr>
            </w:pPr>
            <w:r w:rsidRPr="00C43EB0">
              <w:rPr>
                <w:rFonts w:ascii="Times New Roman" w:hAnsi="Times New Roman"/>
                <w:b/>
                <w:sz w:val="24"/>
                <w:szCs w:val="24"/>
              </w:rPr>
              <w:t xml:space="preserve">6. « </w:t>
            </w:r>
            <w:r w:rsidRPr="00C43EB0">
              <w:rPr>
                <w:rFonts w:ascii="Times New Roman" w:hAnsi="Times New Roman"/>
                <w:sz w:val="24"/>
                <w:szCs w:val="24"/>
              </w:rPr>
              <w:t>Об</w:t>
            </w:r>
            <w:r w:rsidRPr="00C43EB0">
              <w:rPr>
                <w:rFonts w:ascii="Times New Roman" w:hAnsi="Times New Roman"/>
                <w:b/>
                <w:sz w:val="24"/>
                <w:szCs w:val="24"/>
              </w:rPr>
              <w:t xml:space="preserve"> </w:t>
            </w:r>
            <w:r w:rsidRPr="00C43EB0">
              <w:rPr>
                <w:rFonts w:ascii="Times New Roman" w:hAnsi="Times New Roman"/>
                <w:sz w:val="24"/>
                <w:szCs w:val="24"/>
              </w:rPr>
              <w:t>обустройстве дополнительного пешеходного перехода на участке улично-дорожной сети по адресу: ул. Инженерная д.8 - д.10 корп.1</w:t>
            </w:r>
          </w:p>
        </w:tc>
        <w:tc>
          <w:tcPr>
            <w:tcW w:w="4507" w:type="dxa"/>
          </w:tcPr>
          <w:p w:rsidR="00E239E6" w:rsidRPr="00C43EB0" w:rsidRDefault="00E239E6" w:rsidP="00C43EB0">
            <w:pPr>
              <w:spacing w:line="22" w:lineRule="atLeast"/>
              <w:rPr>
                <w:rFonts w:ascii="Times New Roman" w:hAnsi="Times New Roman" w:cs="Times New Roman"/>
                <w:sz w:val="24"/>
                <w:szCs w:val="24"/>
              </w:rPr>
            </w:pPr>
            <w:r w:rsidRPr="00C43EB0">
              <w:rPr>
                <w:rFonts w:ascii="Times New Roman" w:hAnsi="Times New Roman" w:cs="Times New Roman"/>
                <w:sz w:val="24"/>
                <w:szCs w:val="24"/>
              </w:rPr>
              <w:t xml:space="preserve">Признать целесообразным организацию дополнительного пешеходного перехода на рассматриваемом участке в соответствии с нормативными требованиями. Запланировать разработку проектной документации и мероприятия по организации пешеходного перехода по указанному адресу </w:t>
            </w:r>
            <w:r w:rsidRPr="00C43EB0">
              <w:rPr>
                <w:rFonts w:ascii="Times New Roman" w:hAnsi="Times New Roman" w:cs="Times New Roman"/>
                <w:b/>
                <w:sz w:val="24"/>
                <w:szCs w:val="24"/>
              </w:rPr>
              <w:t>в 2021 году</w:t>
            </w:r>
            <w:r w:rsidRPr="00C43EB0">
              <w:rPr>
                <w:rFonts w:ascii="Times New Roman" w:hAnsi="Times New Roman" w:cs="Times New Roman"/>
                <w:sz w:val="24"/>
                <w:szCs w:val="24"/>
              </w:rPr>
              <w:t>.</w:t>
            </w:r>
          </w:p>
        </w:tc>
      </w:tr>
    </w:tbl>
    <w:p w:rsidR="00826B41" w:rsidRPr="00C43EB0" w:rsidRDefault="00826B41" w:rsidP="00C43EB0">
      <w:pPr>
        <w:pStyle w:val="a3"/>
        <w:spacing w:line="22" w:lineRule="atLeast"/>
        <w:rPr>
          <w:rFonts w:ascii="Times New Roman" w:hAnsi="Times New Roman"/>
          <w:sz w:val="24"/>
          <w:szCs w:val="24"/>
        </w:rPr>
      </w:pPr>
    </w:p>
    <w:p w:rsidR="00826B41" w:rsidRPr="00C43EB0" w:rsidRDefault="00826B41" w:rsidP="00C43EB0">
      <w:pPr>
        <w:pStyle w:val="a3"/>
        <w:spacing w:line="22" w:lineRule="atLeast"/>
        <w:ind w:firstLine="709"/>
        <w:jc w:val="both"/>
        <w:rPr>
          <w:rFonts w:ascii="Times New Roman" w:hAnsi="Times New Roman"/>
          <w:sz w:val="26"/>
          <w:szCs w:val="26"/>
        </w:rPr>
      </w:pPr>
      <w:r w:rsidRPr="00C43EB0">
        <w:rPr>
          <w:rFonts w:ascii="Times New Roman" w:hAnsi="Times New Roman"/>
          <w:sz w:val="26"/>
          <w:szCs w:val="26"/>
        </w:rPr>
        <w:t>Рассмотренные предложения были включены в программу мероприятий по безопасности дорожного движения и программу мероприятий в рамках Комплексной схемы организации дорожного движения в Северо-Восточном административном округе города Москвы и запланированы к реализации в 2020-2021 г.г.</w:t>
      </w:r>
    </w:p>
    <w:p w:rsidR="00826B41" w:rsidRPr="00C43EB0" w:rsidRDefault="00826B41" w:rsidP="00C43EB0">
      <w:pPr>
        <w:pStyle w:val="a3"/>
        <w:spacing w:line="22" w:lineRule="atLeast"/>
        <w:ind w:firstLine="709"/>
        <w:jc w:val="both"/>
        <w:rPr>
          <w:rFonts w:ascii="Times New Roman" w:hAnsi="Times New Roman"/>
          <w:sz w:val="26"/>
          <w:szCs w:val="26"/>
        </w:rPr>
      </w:pPr>
      <w:r w:rsidRPr="00C43EB0">
        <w:rPr>
          <w:rFonts w:ascii="Times New Roman" w:hAnsi="Times New Roman"/>
          <w:sz w:val="26"/>
          <w:szCs w:val="26"/>
        </w:rPr>
        <w:t>Также, кроме выше указанных мероприятий, в программу КСОДД дополнительно было включено 21 мероприятие по 7 объектам УДС по улучшению безопасности дорожного движения на территории района, предусмотренных в рамках рассмотренных предложений на ОК по БДД в 2019 году, по обращениям жителей:</w:t>
      </w:r>
    </w:p>
    <w:p w:rsidR="00826B41" w:rsidRPr="00C43EB0" w:rsidRDefault="00826B41" w:rsidP="00C43EB0">
      <w:pPr>
        <w:pStyle w:val="a3"/>
        <w:spacing w:line="22" w:lineRule="atLeast"/>
        <w:ind w:firstLine="709"/>
        <w:jc w:val="both"/>
        <w:rPr>
          <w:rFonts w:ascii="Times New Roman" w:hAnsi="Times New Roman"/>
          <w:sz w:val="26"/>
          <w:szCs w:val="26"/>
        </w:rPr>
      </w:pPr>
      <w:r w:rsidRPr="00C43EB0">
        <w:rPr>
          <w:rFonts w:ascii="Times New Roman" w:hAnsi="Times New Roman"/>
          <w:sz w:val="26"/>
          <w:szCs w:val="26"/>
        </w:rPr>
        <w:t>проезд от Путевого проезда до проезда Черского</w:t>
      </w:r>
    </w:p>
    <w:p w:rsidR="00826B41" w:rsidRPr="00C43EB0" w:rsidRDefault="00826B41" w:rsidP="00C43EB0">
      <w:pPr>
        <w:pStyle w:val="a3"/>
        <w:spacing w:line="22" w:lineRule="atLeast"/>
        <w:ind w:firstLine="709"/>
        <w:jc w:val="both"/>
        <w:rPr>
          <w:rFonts w:ascii="Times New Roman" w:hAnsi="Times New Roman"/>
          <w:i/>
          <w:sz w:val="26"/>
          <w:szCs w:val="26"/>
        </w:rPr>
      </w:pPr>
      <w:r w:rsidRPr="00C43EB0">
        <w:rPr>
          <w:rFonts w:ascii="Times New Roman" w:hAnsi="Times New Roman"/>
          <w:i/>
          <w:sz w:val="26"/>
          <w:szCs w:val="26"/>
        </w:rPr>
        <w:t xml:space="preserve">1 Устройство парковочных карманов (31м/м) </w:t>
      </w:r>
    </w:p>
    <w:p w:rsidR="00826B41" w:rsidRPr="00C43EB0" w:rsidRDefault="00826B41" w:rsidP="00C43EB0">
      <w:pPr>
        <w:pStyle w:val="a3"/>
        <w:spacing w:line="22" w:lineRule="atLeast"/>
        <w:ind w:firstLine="709"/>
        <w:jc w:val="both"/>
        <w:rPr>
          <w:rFonts w:ascii="Times New Roman" w:hAnsi="Times New Roman"/>
          <w:i/>
          <w:sz w:val="26"/>
          <w:szCs w:val="26"/>
        </w:rPr>
      </w:pPr>
      <w:r w:rsidRPr="00C43EB0">
        <w:rPr>
          <w:rFonts w:ascii="Times New Roman" w:hAnsi="Times New Roman"/>
          <w:i/>
          <w:sz w:val="26"/>
          <w:szCs w:val="26"/>
        </w:rPr>
        <w:t>2 Устройство пешеходных тротуаров</w:t>
      </w:r>
    </w:p>
    <w:p w:rsidR="00826B41" w:rsidRPr="00C43EB0" w:rsidRDefault="00826B41" w:rsidP="00C43EB0">
      <w:pPr>
        <w:pStyle w:val="a3"/>
        <w:spacing w:line="22" w:lineRule="atLeast"/>
        <w:ind w:firstLine="709"/>
        <w:jc w:val="both"/>
        <w:rPr>
          <w:rFonts w:ascii="Times New Roman" w:hAnsi="Times New Roman"/>
          <w:sz w:val="26"/>
          <w:szCs w:val="26"/>
        </w:rPr>
      </w:pPr>
      <w:r w:rsidRPr="00C43EB0">
        <w:rPr>
          <w:rFonts w:ascii="Times New Roman" w:hAnsi="Times New Roman"/>
          <w:sz w:val="26"/>
          <w:szCs w:val="26"/>
        </w:rPr>
        <w:t>Также, в части работы транспортного комплекса района, на ОК по БДД в СВАО рассмотрены и утверждены Паспорта дорожной безопасности всех образовательных учреждений района.</w:t>
      </w:r>
    </w:p>
    <w:p w:rsidR="00826B41" w:rsidRPr="00C43EB0" w:rsidRDefault="00826B41" w:rsidP="00C43EB0">
      <w:pPr>
        <w:pStyle w:val="a3"/>
        <w:spacing w:line="22" w:lineRule="atLeast"/>
        <w:ind w:firstLine="709"/>
        <w:jc w:val="both"/>
        <w:rPr>
          <w:rFonts w:ascii="Times New Roman" w:hAnsi="Times New Roman"/>
          <w:sz w:val="26"/>
          <w:szCs w:val="26"/>
        </w:rPr>
      </w:pPr>
      <w:r w:rsidRPr="00C43EB0">
        <w:rPr>
          <w:rFonts w:ascii="Times New Roman" w:hAnsi="Times New Roman"/>
          <w:sz w:val="26"/>
          <w:szCs w:val="26"/>
        </w:rPr>
        <w:t xml:space="preserve">Силами ГБУ «Мосгортранс» и ГКУ «ЦОДД» выполнены работы по замене 12 павильонов ожидания остановочных пунктов общественного транспорта на павильоны нового образца. </w:t>
      </w:r>
    </w:p>
    <w:p w:rsidR="00C43EB0" w:rsidRDefault="00C43EB0">
      <w:pPr>
        <w:rPr>
          <w:rFonts w:ascii="Times New Roman" w:eastAsia="Calibri" w:hAnsi="Times New Roman" w:cs="Times New Roman"/>
          <w:b/>
          <w:sz w:val="26"/>
          <w:szCs w:val="26"/>
          <w:u w:val="single"/>
          <w:lang w:eastAsia="ru-RU"/>
        </w:rPr>
      </w:pPr>
      <w:r>
        <w:rPr>
          <w:rFonts w:eastAsia="Calibri"/>
          <w:b/>
          <w:sz w:val="26"/>
          <w:szCs w:val="26"/>
          <w:u w:val="single"/>
        </w:rPr>
        <w:br w:type="page"/>
      </w:r>
    </w:p>
    <w:p w:rsidR="00826B41" w:rsidRDefault="00826B41" w:rsidP="00C43EB0">
      <w:pPr>
        <w:pStyle w:val="a8"/>
        <w:numPr>
          <w:ilvl w:val="0"/>
          <w:numId w:val="4"/>
        </w:numPr>
        <w:spacing w:line="22" w:lineRule="atLeast"/>
        <w:ind w:left="0" w:firstLine="709"/>
        <w:jc w:val="center"/>
        <w:rPr>
          <w:rFonts w:eastAsia="Calibri"/>
          <w:b/>
          <w:sz w:val="26"/>
          <w:szCs w:val="26"/>
          <w:u w:val="single"/>
        </w:rPr>
      </w:pPr>
      <w:r w:rsidRPr="00C43EB0">
        <w:rPr>
          <w:rFonts w:eastAsia="Calibri"/>
          <w:b/>
          <w:sz w:val="26"/>
          <w:szCs w:val="26"/>
          <w:u w:val="single"/>
        </w:rPr>
        <w:lastRenderedPageBreak/>
        <w:t>Строительство</w:t>
      </w:r>
    </w:p>
    <w:p w:rsidR="00C43EB0" w:rsidRPr="00C43EB0" w:rsidRDefault="00C43EB0" w:rsidP="00C43EB0">
      <w:pPr>
        <w:pStyle w:val="a8"/>
        <w:spacing w:line="22" w:lineRule="atLeast"/>
        <w:ind w:left="709"/>
        <w:rPr>
          <w:rFonts w:eastAsia="Calibri"/>
          <w:b/>
          <w:sz w:val="26"/>
          <w:szCs w:val="26"/>
          <w:u w:val="single"/>
        </w:rPr>
      </w:pPr>
    </w:p>
    <w:p w:rsidR="00826B41" w:rsidRPr="00C43EB0" w:rsidRDefault="00826B41" w:rsidP="00C43EB0">
      <w:pPr>
        <w:spacing w:after="0" w:line="22" w:lineRule="atLeast"/>
        <w:ind w:firstLine="709"/>
        <w:jc w:val="both"/>
        <w:rPr>
          <w:rFonts w:ascii="Times New Roman" w:eastAsia="Calibri" w:hAnsi="Times New Roman" w:cs="Times New Roman"/>
          <w:sz w:val="26"/>
          <w:szCs w:val="26"/>
        </w:rPr>
      </w:pPr>
      <w:r w:rsidRPr="00C43EB0">
        <w:rPr>
          <w:rFonts w:ascii="Times New Roman" w:eastAsia="Calibri" w:hAnsi="Times New Roman" w:cs="Times New Roman"/>
          <w:sz w:val="26"/>
          <w:szCs w:val="26"/>
        </w:rPr>
        <w:t>На территории района продолжается строительство трех объектов, начатое в период 2016-2018 гг. по следующим адресам:</w:t>
      </w:r>
    </w:p>
    <w:p w:rsidR="00826B41" w:rsidRPr="00C43EB0" w:rsidRDefault="00826B41" w:rsidP="00C43EB0">
      <w:pPr>
        <w:pStyle w:val="a8"/>
        <w:spacing w:line="22" w:lineRule="atLeast"/>
        <w:ind w:left="0" w:firstLine="709"/>
        <w:jc w:val="both"/>
        <w:rPr>
          <w:b/>
          <w:sz w:val="26"/>
          <w:szCs w:val="26"/>
        </w:rPr>
      </w:pPr>
      <w:r w:rsidRPr="00C43EB0">
        <w:rPr>
          <w:sz w:val="26"/>
          <w:szCs w:val="26"/>
        </w:rPr>
        <w:t xml:space="preserve">1. Строительство легкоатлетического манежа по Инженерной улице, вл. 5А. Срок ввода объекта в эксплуатацию </w:t>
      </w:r>
      <w:r w:rsidRPr="00C43EB0">
        <w:rPr>
          <w:sz w:val="26"/>
          <w:szCs w:val="26"/>
          <w:lang w:val="en-US"/>
        </w:rPr>
        <w:t>II</w:t>
      </w:r>
      <w:r w:rsidRPr="00C43EB0">
        <w:rPr>
          <w:sz w:val="26"/>
          <w:szCs w:val="26"/>
        </w:rPr>
        <w:t xml:space="preserve"> квартал 2021 года.</w:t>
      </w:r>
    </w:p>
    <w:p w:rsidR="00826B41" w:rsidRPr="00C43EB0" w:rsidRDefault="00826B41" w:rsidP="00C43EB0">
      <w:pPr>
        <w:spacing w:after="0" w:line="22" w:lineRule="atLeast"/>
        <w:ind w:firstLine="709"/>
        <w:jc w:val="both"/>
        <w:rPr>
          <w:rFonts w:ascii="Times New Roman" w:hAnsi="Times New Roman" w:cs="Times New Roman"/>
          <w:sz w:val="26"/>
          <w:szCs w:val="26"/>
        </w:rPr>
      </w:pPr>
      <w:r w:rsidRPr="00C43EB0">
        <w:rPr>
          <w:rFonts w:ascii="Times New Roman" w:hAnsi="Times New Roman" w:cs="Times New Roman"/>
          <w:sz w:val="26"/>
          <w:szCs w:val="26"/>
        </w:rPr>
        <w:t>В новом 3-х этажном здании общей площадью 11 тыс.190 кв. м., будет размещаться крытый легкоатлетический манеж, предназначенный для проведения физкультурно-оздоровительных, тренировочных занятий по легкой атлетике и занятий общей физической подготовкой с учащимися спортивной школы, а также соревнований городского уровня.</w:t>
      </w:r>
    </w:p>
    <w:p w:rsidR="00826B41" w:rsidRPr="00C43EB0" w:rsidRDefault="00826B41" w:rsidP="00C43EB0">
      <w:pPr>
        <w:pStyle w:val="a3"/>
        <w:spacing w:line="22" w:lineRule="atLeast"/>
        <w:ind w:firstLine="709"/>
        <w:jc w:val="both"/>
        <w:rPr>
          <w:rFonts w:ascii="Times New Roman" w:hAnsi="Times New Roman"/>
          <w:sz w:val="26"/>
          <w:szCs w:val="26"/>
        </w:rPr>
      </w:pPr>
      <w:r w:rsidRPr="00C43EB0">
        <w:rPr>
          <w:rFonts w:ascii="Times New Roman" w:hAnsi="Times New Roman"/>
          <w:sz w:val="26"/>
          <w:szCs w:val="26"/>
        </w:rPr>
        <w:t xml:space="preserve">2. Строительство односекционного, 17-этажного жилого дома на 128 квартир с инженерной подготовкой территории и перекладкой инженерных коммуникаций по адресу: район Алтуфьевский, мкр. 1-2, корпус 71 по улице Стандартная. Сроки реализации данного проекта сильно затянулись. По сведениям заказчика Казенного предприятия города Москвы «Управление гражданского строительства», ориентировочный срок окончания строительства </w:t>
      </w:r>
      <w:r w:rsidRPr="00C43EB0">
        <w:rPr>
          <w:rFonts w:ascii="Times New Roman" w:hAnsi="Times New Roman"/>
          <w:sz w:val="26"/>
          <w:szCs w:val="26"/>
          <w:lang w:val="en-US"/>
        </w:rPr>
        <w:t>II</w:t>
      </w:r>
      <w:r w:rsidRPr="00C43EB0">
        <w:rPr>
          <w:rFonts w:ascii="Times New Roman" w:hAnsi="Times New Roman"/>
          <w:sz w:val="26"/>
          <w:szCs w:val="26"/>
        </w:rPr>
        <w:t xml:space="preserve"> квартал 2021 года. Заключен договор с новой подрядной организацией ООО «ГП-МФС» на выполнение работ по завершению строительства объекта.</w:t>
      </w:r>
      <w:r w:rsidR="00BE713F" w:rsidRPr="00C43EB0">
        <w:rPr>
          <w:rFonts w:ascii="Times New Roman" w:hAnsi="Times New Roman"/>
          <w:sz w:val="26"/>
          <w:szCs w:val="26"/>
        </w:rPr>
        <w:t xml:space="preserve"> Все квартиры под продажу.</w:t>
      </w:r>
    </w:p>
    <w:p w:rsidR="00826B41" w:rsidRPr="00C43EB0" w:rsidRDefault="00826B41" w:rsidP="00C43EB0">
      <w:pPr>
        <w:spacing w:after="0" w:line="22" w:lineRule="atLeast"/>
        <w:ind w:firstLine="709"/>
        <w:rPr>
          <w:rFonts w:ascii="Times New Roman" w:hAnsi="Times New Roman" w:cs="Times New Roman"/>
          <w:sz w:val="26"/>
          <w:szCs w:val="26"/>
        </w:rPr>
      </w:pPr>
      <w:r w:rsidRPr="00C43EB0">
        <w:rPr>
          <w:rFonts w:ascii="Times New Roman" w:hAnsi="Times New Roman" w:cs="Times New Roman"/>
          <w:sz w:val="26"/>
          <w:szCs w:val="26"/>
        </w:rPr>
        <w:t>3. По Алтуфьевскому шоссе, вл. 77 на территории Храмового комплекса с храмом во имя "Торжества Православия" строительство дома Причта. Срок ввода объекта в эксплуатацию в 2021 году.</w:t>
      </w:r>
    </w:p>
    <w:p w:rsidR="00826B41" w:rsidRPr="00C43EB0" w:rsidRDefault="00826B41" w:rsidP="00C43EB0">
      <w:pPr>
        <w:spacing w:after="0" w:line="22" w:lineRule="atLeast"/>
        <w:ind w:firstLine="709"/>
        <w:jc w:val="both"/>
        <w:rPr>
          <w:rFonts w:ascii="Times New Roman" w:hAnsi="Times New Roman" w:cs="Times New Roman"/>
          <w:sz w:val="26"/>
          <w:szCs w:val="26"/>
        </w:rPr>
      </w:pPr>
      <w:r w:rsidRPr="00C43EB0">
        <w:rPr>
          <w:rFonts w:ascii="Times New Roman" w:hAnsi="Times New Roman" w:cs="Times New Roman"/>
          <w:sz w:val="26"/>
          <w:szCs w:val="26"/>
        </w:rPr>
        <w:t xml:space="preserve">Завершено строительство многофункционального общественного центра шаговой доступности «МАРС» по адресу: Инженерная ул., вл. 1. </w:t>
      </w:r>
    </w:p>
    <w:p w:rsidR="00826B41" w:rsidRPr="00C43EB0" w:rsidRDefault="00826B41" w:rsidP="00C43EB0">
      <w:pPr>
        <w:spacing w:after="0" w:line="22" w:lineRule="atLeast"/>
        <w:ind w:firstLine="709"/>
        <w:jc w:val="both"/>
        <w:rPr>
          <w:rFonts w:ascii="Times New Roman" w:hAnsi="Times New Roman" w:cs="Times New Roman"/>
          <w:i/>
          <w:sz w:val="26"/>
          <w:szCs w:val="26"/>
          <w:u w:val="single"/>
        </w:rPr>
      </w:pPr>
      <w:r w:rsidRPr="00C43EB0">
        <w:rPr>
          <w:rFonts w:ascii="Times New Roman" w:hAnsi="Times New Roman" w:cs="Times New Roman"/>
          <w:sz w:val="26"/>
          <w:szCs w:val="26"/>
        </w:rPr>
        <w:t>Открытие многофункционального общественного центра шаговой доступности «МАРС» состоялось в ноябре 2020 года.</w:t>
      </w:r>
    </w:p>
    <w:p w:rsidR="00826B41" w:rsidRPr="00C43EB0" w:rsidRDefault="00826B41" w:rsidP="00C43EB0">
      <w:pPr>
        <w:suppressAutoHyphens/>
        <w:spacing w:after="0" w:line="22" w:lineRule="atLeast"/>
        <w:ind w:firstLine="709"/>
        <w:jc w:val="both"/>
        <w:rPr>
          <w:rFonts w:ascii="Times New Roman" w:eastAsia="Calibri" w:hAnsi="Times New Roman" w:cs="Times New Roman"/>
          <w:sz w:val="26"/>
          <w:szCs w:val="26"/>
        </w:rPr>
      </w:pPr>
      <w:r w:rsidRPr="00C43EB0">
        <w:rPr>
          <w:rFonts w:ascii="Times New Roman" w:hAnsi="Times New Roman" w:cs="Times New Roman"/>
          <w:sz w:val="26"/>
          <w:szCs w:val="26"/>
        </w:rPr>
        <w:t>В новом трехэтажном здании «МАРС»</w:t>
      </w:r>
      <w:r w:rsidRPr="00C43EB0">
        <w:rPr>
          <w:rFonts w:ascii="Times New Roman" w:eastAsiaTheme="minorEastAsia" w:hAnsi="Times New Roman" w:cs="Times New Roman"/>
          <w:sz w:val="26"/>
          <w:szCs w:val="26"/>
          <w:shd w:val="clear" w:color="auto" w:fill="FFFFFF"/>
        </w:rPr>
        <w:t xml:space="preserve"> с подземным этажом, общей площадью 8,54 тыс. кв. м. предусмотрены </w:t>
      </w:r>
      <w:r w:rsidRPr="00C43EB0">
        <w:rPr>
          <w:rFonts w:ascii="Times New Roman" w:eastAsia="Calibri" w:hAnsi="Times New Roman" w:cs="Times New Roman"/>
          <w:sz w:val="26"/>
          <w:szCs w:val="26"/>
        </w:rPr>
        <w:t>торговые, бытовые и досуговые помещения, кинотеатр на 5 залов для жителей нашего района.</w:t>
      </w:r>
    </w:p>
    <w:p w:rsidR="00826B41" w:rsidRPr="00C43EB0" w:rsidRDefault="00826B41" w:rsidP="00C43EB0">
      <w:pPr>
        <w:spacing w:after="0" w:line="22" w:lineRule="atLeast"/>
        <w:ind w:firstLine="709"/>
        <w:rPr>
          <w:rFonts w:ascii="Times New Roman" w:eastAsia="Calibri" w:hAnsi="Times New Roman" w:cs="Times New Roman"/>
          <w:b/>
          <w:sz w:val="26"/>
          <w:szCs w:val="26"/>
          <w:u w:val="single"/>
        </w:rPr>
      </w:pPr>
    </w:p>
    <w:p w:rsidR="00826B41" w:rsidRPr="00C43EB0" w:rsidRDefault="00826B41" w:rsidP="00C43EB0">
      <w:pPr>
        <w:pStyle w:val="a8"/>
        <w:numPr>
          <w:ilvl w:val="0"/>
          <w:numId w:val="4"/>
        </w:numPr>
        <w:spacing w:line="22" w:lineRule="atLeast"/>
        <w:ind w:left="0" w:firstLine="709"/>
        <w:jc w:val="center"/>
        <w:rPr>
          <w:rFonts w:eastAsia="Calibri"/>
          <w:b/>
          <w:sz w:val="26"/>
          <w:szCs w:val="26"/>
          <w:u w:val="single"/>
        </w:rPr>
      </w:pPr>
      <w:r w:rsidRPr="00C43EB0">
        <w:rPr>
          <w:rFonts w:eastAsia="Calibri"/>
          <w:b/>
          <w:sz w:val="26"/>
          <w:szCs w:val="26"/>
          <w:u w:val="single"/>
        </w:rPr>
        <w:t>Жилищная политика</w:t>
      </w:r>
    </w:p>
    <w:p w:rsidR="00C43EB0" w:rsidRDefault="00C43EB0" w:rsidP="00C43EB0">
      <w:pPr>
        <w:spacing w:after="0" w:line="22" w:lineRule="atLeast"/>
        <w:ind w:firstLine="709"/>
        <w:jc w:val="both"/>
        <w:rPr>
          <w:rFonts w:ascii="Times New Roman" w:eastAsia="Calibri" w:hAnsi="Times New Roman" w:cs="Times New Roman"/>
          <w:sz w:val="26"/>
          <w:szCs w:val="26"/>
        </w:rPr>
      </w:pPr>
    </w:p>
    <w:p w:rsidR="00826B41" w:rsidRPr="00C43EB0" w:rsidRDefault="00826B41" w:rsidP="00C43EB0">
      <w:pPr>
        <w:spacing w:after="0" w:line="22" w:lineRule="atLeast"/>
        <w:ind w:firstLine="709"/>
        <w:jc w:val="both"/>
        <w:rPr>
          <w:rFonts w:ascii="Times New Roman" w:eastAsia="Calibri" w:hAnsi="Times New Roman" w:cs="Times New Roman"/>
          <w:sz w:val="26"/>
          <w:szCs w:val="26"/>
        </w:rPr>
      </w:pPr>
      <w:r w:rsidRPr="00C43EB0">
        <w:rPr>
          <w:rFonts w:ascii="Times New Roman" w:eastAsia="Calibri" w:hAnsi="Times New Roman" w:cs="Times New Roman"/>
          <w:sz w:val="26"/>
          <w:szCs w:val="26"/>
        </w:rPr>
        <w:t>Всего жилой фонд района насчитывает 115 домов, из них 57 высотных домов, 59 – это дома от 9-ти и ниже этажности, расположен</w:t>
      </w:r>
      <w:r w:rsidR="00E239E6" w:rsidRPr="00C43EB0">
        <w:rPr>
          <w:rFonts w:ascii="Times New Roman" w:eastAsia="Calibri" w:hAnsi="Times New Roman" w:cs="Times New Roman"/>
          <w:sz w:val="26"/>
          <w:szCs w:val="26"/>
        </w:rPr>
        <w:t>н</w:t>
      </w:r>
      <w:r w:rsidRPr="00C43EB0">
        <w:rPr>
          <w:rFonts w:ascii="Times New Roman" w:eastAsia="Calibri" w:hAnsi="Times New Roman" w:cs="Times New Roman"/>
          <w:sz w:val="26"/>
          <w:szCs w:val="26"/>
        </w:rPr>
        <w:t>ы</w:t>
      </w:r>
      <w:r w:rsidR="00E239E6" w:rsidRPr="00C43EB0">
        <w:rPr>
          <w:rFonts w:ascii="Times New Roman" w:eastAsia="Calibri" w:hAnsi="Times New Roman" w:cs="Times New Roman"/>
          <w:sz w:val="26"/>
          <w:szCs w:val="26"/>
        </w:rPr>
        <w:t>е</w:t>
      </w:r>
      <w:r w:rsidRPr="00C43EB0">
        <w:rPr>
          <w:rFonts w:ascii="Times New Roman" w:eastAsia="Calibri" w:hAnsi="Times New Roman" w:cs="Times New Roman"/>
          <w:sz w:val="26"/>
          <w:szCs w:val="26"/>
        </w:rPr>
        <w:t xml:space="preserve"> в </w:t>
      </w:r>
      <w:r w:rsidR="00E239E6" w:rsidRPr="00C43EB0">
        <w:rPr>
          <w:rFonts w:ascii="Times New Roman" w:eastAsia="Calibri" w:hAnsi="Times New Roman" w:cs="Times New Roman"/>
          <w:sz w:val="26"/>
          <w:szCs w:val="26"/>
        </w:rPr>
        <w:t>тн «</w:t>
      </w:r>
      <w:r w:rsidRPr="00C43EB0">
        <w:rPr>
          <w:rFonts w:ascii="Times New Roman" w:eastAsia="Calibri" w:hAnsi="Times New Roman" w:cs="Times New Roman"/>
          <w:sz w:val="26"/>
          <w:szCs w:val="26"/>
        </w:rPr>
        <w:t>старом Бескудниково</w:t>
      </w:r>
      <w:r w:rsidR="00E239E6" w:rsidRPr="00C43EB0">
        <w:rPr>
          <w:rFonts w:ascii="Times New Roman" w:eastAsia="Calibri" w:hAnsi="Times New Roman" w:cs="Times New Roman"/>
          <w:sz w:val="26"/>
          <w:szCs w:val="26"/>
        </w:rPr>
        <w:t>»</w:t>
      </w:r>
      <w:r w:rsidRPr="00C43EB0">
        <w:rPr>
          <w:rFonts w:ascii="Times New Roman" w:eastAsia="Calibri" w:hAnsi="Times New Roman" w:cs="Times New Roman"/>
          <w:sz w:val="26"/>
          <w:szCs w:val="26"/>
        </w:rPr>
        <w:t>.</w:t>
      </w:r>
    </w:p>
    <w:p w:rsidR="00826B41" w:rsidRPr="00C43EB0" w:rsidRDefault="00826B41" w:rsidP="00C43EB0">
      <w:pPr>
        <w:spacing w:after="0" w:line="22" w:lineRule="atLeast"/>
        <w:ind w:firstLine="709"/>
        <w:jc w:val="both"/>
        <w:rPr>
          <w:rFonts w:ascii="Times New Roman" w:eastAsia="Calibri" w:hAnsi="Times New Roman" w:cs="Times New Roman"/>
          <w:sz w:val="26"/>
          <w:szCs w:val="26"/>
        </w:rPr>
      </w:pPr>
      <w:r w:rsidRPr="00C43EB0">
        <w:rPr>
          <w:rFonts w:ascii="Times New Roman" w:eastAsia="Calibri" w:hAnsi="Times New Roman" w:cs="Times New Roman"/>
          <w:sz w:val="26"/>
          <w:szCs w:val="26"/>
        </w:rPr>
        <w:t>Постановлением Правительства Москвы от 1 августа 2017 года № 497-ПП утвержден адресный перечень многоквартирных домов, в отношении которых осуществляется реновация. По Алтуфьевскому району в перечень включено</w:t>
      </w:r>
      <w:r w:rsidRPr="00C43EB0">
        <w:rPr>
          <w:rFonts w:ascii="Times New Roman" w:eastAsia="Calibri" w:hAnsi="Times New Roman" w:cs="Times New Roman"/>
          <w:b/>
          <w:sz w:val="26"/>
          <w:szCs w:val="26"/>
        </w:rPr>
        <w:t xml:space="preserve"> </w:t>
      </w:r>
      <w:r w:rsidRPr="00C43EB0">
        <w:rPr>
          <w:rFonts w:ascii="Times New Roman" w:eastAsia="Calibri" w:hAnsi="Times New Roman" w:cs="Times New Roman"/>
          <w:sz w:val="26"/>
          <w:szCs w:val="26"/>
        </w:rPr>
        <w:t>50 домов, в том числе и три 9-ти этажных дома.</w:t>
      </w:r>
    </w:p>
    <w:p w:rsidR="00826B41" w:rsidRPr="00C43EB0" w:rsidRDefault="00826B41" w:rsidP="00C43EB0">
      <w:pPr>
        <w:spacing w:after="0" w:line="22" w:lineRule="atLeast"/>
        <w:ind w:firstLine="709"/>
        <w:jc w:val="both"/>
        <w:rPr>
          <w:rFonts w:ascii="Times New Roman" w:eastAsia="Times New Roman" w:hAnsi="Times New Roman" w:cs="Times New Roman"/>
          <w:sz w:val="26"/>
          <w:szCs w:val="26"/>
          <w:lang w:eastAsia="ru-RU"/>
        </w:rPr>
      </w:pPr>
      <w:r w:rsidRPr="00C43EB0">
        <w:rPr>
          <w:rFonts w:ascii="Times New Roman" w:eastAsia="Times New Roman" w:hAnsi="Times New Roman" w:cs="Times New Roman"/>
          <w:sz w:val="26"/>
          <w:szCs w:val="26"/>
          <w:lang w:eastAsia="ru-RU"/>
        </w:rPr>
        <w:t>В соответствии с приказом от 12.08.2020 № 45/182/ПР-335/20 «Об этапах реализации жилищного фонда в городе Москве» утвержден перечень многоквартирных домов, переселение которых в рамках реализации Программы реновации жилищного фонда определен в 3 этапа.</w:t>
      </w:r>
    </w:p>
    <w:p w:rsidR="00826B41" w:rsidRPr="00C43EB0" w:rsidRDefault="00826B41" w:rsidP="00C43EB0">
      <w:pPr>
        <w:spacing w:after="0" w:line="22" w:lineRule="atLeast"/>
        <w:ind w:firstLine="709"/>
        <w:jc w:val="both"/>
        <w:rPr>
          <w:rFonts w:ascii="Times New Roman" w:eastAsia="Times New Roman" w:hAnsi="Times New Roman" w:cs="Times New Roman"/>
          <w:sz w:val="26"/>
          <w:szCs w:val="26"/>
          <w:lang w:eastAsia="ru-RU"/>
        </w:rPr>
      </w:pPr>
      <w:r w:rsidRPr="00C43EB0">
        <w:rPr>
          <w:rFonts w:ascii="Times New Roman" w:eastAsia="Times New Roman" w:hAnsi="Times New Roman" w:cs="Times New Roman"/>
          <w:sz w:val="26"/>
          <w:szCs w:val="26"/>
          <w:lang w:eastAsia="ru-RU"/>
        </w:rPr>
        <w:t>В первый этап реализации Программы реновации Алтуфьевский район не включен.</w:t>
      </w:r>
    </w:p>
    <w:p w:rsidR="00826B41" w:rsidRPr="00C43EB0" w:rsidRDefault="00826B41" w:rsidP="00C43EB0">
      <w:pPr>
        <w:spacing w:after="0" w:line="22" w:lineRule="atLeast"/>
        <w:ind w:firstLine="709"/>
        <w:jc w:val="both"/>
        <w:rPr>
          <w:rFonts w:ascii="Times New Roman" w:eastAsia="Times New Roman" w:hAnsi="Times New Roman" w:cs="Times New Roman"/>
          <w:sz w:val="26"/>
          <w:szCs w:val="26"/>
          <w:lang w:eastAsia="ru-RU"/>
        </w:rPr>
      </w:pPr>
      <w:r w:rsidRPr="00C43EB0">
        <w:rPr>
          <w:rFonts w:ascii="Times New Roman" w:eastAsia="Times New Roman" w:hAnsi="Times New Roman" w:cs="Times New Roman"/>
          <w:sz w:val="26"/>
          <w:szCs w:val="26"/>
          <w:lang w:eastAsia="ru-RU"/>
        </w:rPr>
        <w:t>Последующая реализация Программы в Алтуфьевском районе определена во втором и третьем этапе (2-й этап реализации Программы реновации, будет осуществляться в 2025-2028 годах); (3-й этап реализации Программы реновации, будет осуществляться в 2029-2032 годах).</w:t>
      </w:r>
    </w:p>
    <w:p w:rsidR="00826B41" w:rsidRPr="00C43EB0" w:rsidRDefault="00826B41" w:rsidP="00C43EB0">
      <w:pPr>
        <w:spacing w:after="0" w:line="22" w:lineRule="atLeast"/>
        <w:ind w:firstLine="709"/>
        <w:jc w:val="both"/>
        <w:rPr>
          <w:rFonts w:ascii="Times New Roman" w:eastAsia="Calibri" w:hAnsi="Times New Roman" w:cs="Times New Roman"/>
          <w:sz w:val="26"/>
          <w:szCs w:val="26"/>
          <w:highlight w:val="yellow"/>
        </w:rPr>
      </w:pPr>
      <w:r w:rsidRPr="00C43EB0">
        <w:rPr>
          <w:rFonts w:ascii="Times New Roman" w:hAnsi="Times New Roman" w:cs="Times New Roman"/>
          <w:sz w:val="26"/>
          <w:szCs w:val="26"/>
        </w:rPr>
        <w:lastRenderedPageBreak/>
        <w:t>Однако, по району пока отсутствуют утвержденные стартовые площадки для строительства жилых домов в целях переселения жителей по программе реновации. Комитетом по архитектуре и градостроительству города Москвы ведется проработка стартовых площадок для строительства жилых домов в целях переселения жителей по Алтуфьевскому району.</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 xml:space="preserve">Мы с нетерпением ожидаем список дополнительных стартовых площадок для строительства новых домов в городе с включением в данный список нашего района. </w:t>
      </w:r>
    </w:p>
    <w:p w:rsidR="00826B41" w:rsidRPr="00C43EB0" w:rsidRDefault="00826B41" w:rsidP="00C43EB0">
      <w:pPr>
        <w:pStyle w:val="a8"/>
        <w:spacing w:line="22" w:lineRule="atLeast"/>
        <w:ind w:left="0" w:firstLine="709"/>
        <w:rPr>
          <w:color w:val="000000" w:themeColor="text1"/>
          <w:sz w:val="26"/>
          <w:szCs w:val="26"/>
        </w:rPr>
      </w:pPr>
    </w:p>
    <w:p w:rsidR="00826B41" w:rsidRPr="00B90320" w:rsidRDefault="00E239E6" w:rsidP="00B90320">
      <w:pPr>
        <w:pStyle w:val="a8"/>
        <w:numPr>
          <w:ilvl w:val="0"/>
          <w:numId w:val="4"/>
        </w:numPr>
        <w:spacing w:line="22" w:lineRule="atLeast"/>
        <w:jc w:val="center"/>
        <w:rPr>
          <w:b/>
          <w:sz w:val="26"/>
          <w:szCs w:val="26"/>
          <w:u w:val="single"/>
        </w:rPr>
      </w:pPr>
      <w:bookmarkStart w:id="0" w:name="_GoBack"/>
      <w:bookmarkEnd w:id="0"/>
      <w:r w:rsidRPr="00B90320">
        <w:rPr>
          <w:b/>
          <w:sz w:val="26"/>
          <w:szCs w:val="26"/>
          <w:u w:val="single"/>
        </w:rPr>
        <w:t>Благоустройство</w:t>
      </w:r>
    </w:p>
    <w:p w:rsidR="00826B41" w:rsidRPr="00C43EB0" w:rsidRDefault="00826B41" w:rsidP="00C43EB0">
      <w:pPr>
        <w:pStyle w:val="a8"/>
        <w:spacing w:line="22" w:lineRule="atLeast"/>
        <w:ind w:left="0" w:firstLine="709"/>
        <w:rPr>
          <w:sz w:val="26"/>
          <w:szCs w:val="26"/>
        </w:rPr>
      </w:pPr>
    </w:p>
    <w:p w:rsidR="00826B41" w:rsidRPr="00C43EB0" w:rsidRDefault="00826B41" w:rsidP="00C43EB0">
      <w:pPr>
        <w:pStyle w:val="a8"/>
        <w:spacing w:line="22" w:lineRule="atLeast"/>
        <w:ind w:left="0" w:firstLine="709"/>
        <w:jc w:val="both"/>
        <w:rPr>
          <w:rFonts w:eastAsia="Calibri"/>
          <w:sz w:val="26"/>
          <w:szCs w:val="26"/>
        </w:rPr>
      </w:pPr>
      <w:r w:rsidRPr="00C43EB0">
        <w:rPr>
          <w:rFonts w:eastAsia="Calibri"/>
          <w:sz w:val="26"/>
          <w:szCs w:val="26"/>
        </w:rPr>
        <w:t>В рамках проведения работ по ремонту асфальтобетонного покрытия в 2020 году выполнены работы на общую сумму 21 млн 890 тыс. рублей, заменено 19 495,34 кв. м. асфальтового покрытия, 2 178 пог.м. бортового камня по 15 адресам:</w:t>
      </w:r>
    </w:p>
    <w:p w:rsidR="00826B41" w:rsidRPr="00C43EB0" w:rsidRDefault="00826B41" w:rsidP="00C43EB0">
      <w:pPr>
        <w:pStyle w:val="a8"/>
        <w:spacing w:line="22" w:lineRule="atLeast"/>
        <w:ind w:left="0" w:firstLine="709"/>
        <w:rPr>
          <w:rFonts w:eastAsia="Calibri"/>
          <w:sz w:val="26"/>
          <w:szCs w:val="26"/>
        </w:rPr>
      </w:pPr>
      <w:r w:rsidRPr="00C43EB0">
        <w:rPr>
          <w:rFonts w:eastAsia="Calibri"/>
          <w:sz w:val="26"/>
          <w:szCs w:val="26"/>
        </w:rPr>
        <w:t>Алтуфьевское ш., д. 77, к. 1; Атуфьевское ш., д. 79; Бибиревская ул., д. 7, корп. 1, корп. 2; Бибиревская ул., д. 9; Инженерная ул., д. 24; Инженерная ул., д. 10, корп. 1;</w:t>
      </w:r>
      <w:r w:rsidR="00E239E6" w:rsidRPr="00C43EB0">
        <w:rPr>
          <w:rFonts w:eastAsia="Calibri"/>
          <w:sz w:val="26"/>
          <w:szCs w:val="26"/>
        </w:rPr>
        <w:t xml:space="preserve"> </w:t>
      </w:r>
      <w:r w:rsidRPr="00C43EB0">
        <w:rPr>
          <w:rFonts w:eastAsia="Calibri"/>
          <w:sz w:val="26"/>
          <w:szCs w:val="26"/>
        </w:rPr>
        <w:t>Инженерная ул., д. 9; Стандартная ул., д. 1;</w:t>
      </w:r>
      <w:r w:rsidR="00E239E6" w:rsidRPr="00C43EB0">
        <w:rPr>
          <w:rFonts w:eastAsia="Calibri"/>
          <w:sz w:val="26"/>
          <w:szCs w:val="26"/>
        </w:rPr>
        <w:t xml:space="preserve"> </w:t>
      </w:r>
      <w:r w:rsidRPr="00C43EB0">
        <w:rPr>
          <w:rFonts w:eastAsia="Calibri"/>
          <w:sz w:val="26"/>
          <w:szCs w:val="26"/>
        </w:rPr>
        <w:t>Стандартная ул., д. 3;</w:t>
      </w:r>
      <w:r w:rsidR="00E239E6" w:rsidRPr="00C43EB0">
        <w:rPr>
          <w:rFonts w:eastAsia="Calibri"/>
          <w:sz w:val="26"/>
          <w:szCs w:val="26"/>
        </w:rPr>
        <w:t xml:space="preserve"> </w:t>
      </w:r>
      <w:r w:rsidRPr="00C43EB0">
        <w:rPr>
          <w:rFonts w:eastAsia="Calibri"/>
          <w:sz w:val="26"/>
          <w:szCs w:val="26"/>
        </w:rPr>
        <w:t>Стандартная ул., д. 5;</w:t>
      </w:r>
      <w:r w:rsidR="00E239E6" w:rsidRPr="00C43EB0">
        <w:rPr>
          <w:rFonts w:eastAsia="Calibri"/>
          <w:sz w:val="26"/>
          <w:szCs w:val="26"/>
        </w:rPr>
        <w:t xml:space="preserve"> </w:t>
      </w:r>
      <w:r w:rsidRPr="00C43EB0">
        <w:rPr>
          <w:rFonts w:eastAsia="Calibri"/>
          <w:sz w:val="26"/>
          <w:szCs w:val="26"/>
        </w:rPr>
        <w:t>Стандартная ул., д. 7;</w:t>
      </w:r>
      <w:r w:rsidR="00E239E6" w:rsidRPr="00C43EB0">
        <w:rPr>
          <w:rFonts w:eastAsia="Calibri"/>
          <w:sz w:val="26"/>
          <w:szCs w:val="26"/>
        </w:rPr>
        <w:t xml:space="preserve"> Инженерная ул., д. 8А; </w:t>
      </w:r>
      <w:r w:rsidRPr="00C43EB0">
        <w:rPr>
          <w:rFonts w:eastAsia="Calibri"/>
          <w:sz w:val="26"/>
          <w:szCs w:val="26"/>
        </w:rPr>
        <w:t>Алтуфьевское шоссе, д.56;</w:t>
      </w:r>
      <w:r w:rsidR="00E239E6" w:rsidRPr="00C43EB0">
        <w:rPr>
          <w:rFonts w:eastAsia="Calibri"/>
          <w:sz w:val="26"/>
          <w:szCs w:val="26"/>
        </w:rPr>
        <w:t xml:space="preserve"> </w:t>
      </w:r>
      <w:r w:rsidRPr="00C43EB0">
        <w:rPr>
          <w:rFonts w:eastAsia="Calibri"/>
          <w:sz w:val="26"/>
          <w:szCs w:val="26"/>
        </w:rPr>
        <w:t>Бибиревская ул., д.1;</w:t>
      </w:r>
      <w:r w:rsidR="00E239E6" w:rsidRPr="00C43EB0">
        <w:rPr>
          <w:rFonts w:eastAsia="Calibri"/>
          <w:sz w:val="26"/>
          <w:szCs w:val="26"/>
        </w:rPr>
        <w:t xml:space="preserve"> </w:t>
      </w:r>
      <w:r w:rsidRPr="00C43EB0">
        <w:rPr>
          <w:rFonts w:eastAsia="Calibri"/>
          <w:sz w:val="26"/>
          <w:szCs w:val="26"/>
        </w:rPr>
        <w:t>Бибиревская ул., д. 3</w:t>
      </w:r>
      <w:r w:rsidR="00E239E6" w:rsidRPr="00C43EB0">
        <w:rPr>
          <w:rFonts w:eastAsia="Calibri"/>
          <w:sz w:val="26"/>
          <w:szCs w:val="26"/>
        </w:rPr>
        <w:t>.</w:t>
      </w:r>
    </w:p>
    <w:p w:rsidR="00826B41" w:rsidRPr="00C43EB0" w:rsidRDefault="00826B41" w:rsidP="00C43EB0">
      <w:pPr>
        <w:pStyle w:val="a8"/>
        <w:spacing w:line="22" w:lineRule="atLeast"/>
        <w:ind w:left="0" w:firstLine="709"/>
        <w:jc w:val="both"/>
        <w:rPr>
          <w:sz w:val="26"/>
          <w:szCs w:val="26"/>
        </w:rPr>
      </w:pPr>
      <w:r w:rsidRPr="00C43EB0">
        <w:rPr>
          <w:sz w:val="26"/>
          <w:szCs w:val="26"/>
        </w:rPr>
        <w:t>За счет средств стимулирования управы района выполнены работы по замене 3377 кв.м. резинового покрытия на 13 детских площадках</w:t>
      </w:r>
      <w:r w:rsidR="00E239E6" w:rsidRPr="00C43EB0">
        <w:rPr>
          <w:sz w:val="26"/>
          <w:szCs w:val="26"/>
        </w:rPr>
        <w:t xml:space="preserve">: </w:t>
      </w:r>
      <w:r w:rsidRPr="00C43EB0">
        <w:rPr>
          <w:sz w:val="26"/>
          <w:szCs w:val="26"/>
        </w:rPr>
        <w:t>Бибиревская ул., д.7 к.2, Бибиревская ул., д. 9, Бибиревская ул., д.3, Бибиревская ул., д.17В, Путевой проезд, д. 38, Костромская ул., д. 10, Инженерная ул., д.20 к.1, Стандартная ул.. д. 15 к.2, Стандартная ул., д.9 корп. 1, Стандартная ул., д.9 корп. 2, Инженерная ул., д.36/48, Инженерная ул., д. 18, к.2, Путевой проезд, д. 10.</w:t>
      </w:r>
    </w:p>
    <w:p w:rsidR="00826B41" w:rsidRPr="00C43EB0" w:rsidRDefault="00826B41" w:rsidP="00C43EB0">
      <w:pPr>
        <w:pStyle w:val="a8"/>
        <w:spacing w:line="22" w:lineRule="atLeast"/>
        <w:ind w:left="0" w:firstLine="709"/>
        <w:jc w:val="both"/>
        <w:rPr>
          <w:sz w:val="26"/>
          <w:szCs w:val="26"/>
        </w:rPr>
      </w:pPr>
      <w:r w:rsidRPr="00C43EB0">
        <w:rPr>
          <w:sz w:val="26"/>
          <w:szCs w:val="26"/>
        </w:rPr>
        <w:t>Отремонтировано 3000 кв.м.  газонов по адресам: Инженерная ул., д. 24, Инженерная ул. д. 10 к.1, Стандартная ул., д.9 корп. 2, Стандартная ул.. д. 15 к.2, Стандартная ул., д.7, Алтуфьевское ш., д.64В, Костромская ул. д.12А.</w:t>
      </w:r>
    </w:p>
    <w:p w:rsidR="00826B41" w:rsidRPr="00C43EB0" w:rsidRDefault="00826B41" w:rsidP="00C43EB0">
      <w:pPr>
        <w:pStyle w:val="a8"/>
        <w:spacing w:line="22" w:lineRule="atLeast"/>
        <w:ind w:left="0" w:firstLine="709"/>
        <w:jc w:val="both"/>
        <w:rPr>
          <w:sz w:val="26"/>
          <w:szCs w:val="26"/>
        </w:rPr>
      </w:pPr>
      <w:r w:rsidRPr="00C43EB0">
        <w:rPr>
          <w:sz w:val="26"/>
          <w:szCs w:val="26"/>
        </w:rPr>
        <w:t>Высажены кустарники спиреи по Путевому проезду д.44. Алтуфьевскому ш., д. 79, Алтуфьевскому ш., д.56, Бибиревской ул., д. 9, Бибиревской ул., д. 7 к.2, Бибиревской ул. д.3 Инженерной ул., д. 20 к.1, (всего – 4 827 кустов).</w:t>
      </w:r>
    </w:p>
    <w:p w:rsidR="00826B41" w:rsidRPr="00C43EB0" w:rsidRDefault="00826B41" w:rsidP="00C43EB0">
      <w:pPr>
        <w:pStyle w:val="a8"/>
        <w:spacing w:line="22" w:lineRule="atLeast"/>
        <w:ind w:left="0" w:firstLine="709"/>
        <w:jc w:val="both"/>
        <w:rPr>
          <w:sz w:val="26"/>
          <w:szCs w:val="26"/>
        </w:rPr>
      </w:pPr>
      <w:r w:rsidRPr="00C43EB0">
        <w:rPr>
          <w:sz w:val="26"/>
          <w:szCs w:val="26"/>
        </w:rPr>
        <w:t xml:space="preserve"> Установлено новое ограждение на площадке для выгула собак по Бибиревской ул., д.1.</w:t>
      </w:r>
    </w:p>
    <w:p w:rsidR="00826B41" w:rsidRPr="00C43EB0" w:rsidRDefault="00826B41" w:rsidP="00C43EB0">
      <w:pPr>
        <w:pStyle w:val="a8"/>
        <w:spacing w:line="22" w:lineRule="atLeast"/>
        <w:ind w:left="0" w:firstLine="709"/>
        <w:jc w:val="both"/>
        <w:rPr>
          <w:sz w:val="26"/>
          <w:szCs w:val="26"/>
        </w:rPr>
      </w:pPr>
      <w:r w:rsidRPr="00C43EB0">
        <w:rPr>
          <w:sz w:val="26"/>
          <w:szCs w:val="26"/>
        </w:rPr>
        <w:t>В  2020 году за счет средств экономического развития района были проведены работы по устройству пандусов по следующим адресам:</w:t>
      </w:r>
    </w:p>
    <w:p w:rsidR="00826B41" w:rsidRPr="00C43EB0" w:rsidRDefault="00826B41" w:rsidP="00C43EB0">
      <w:pPr>
        <w:pStyle w:val="a8"/>
        <w:spacing w:line="22" w:lineRule="atLeast"/>
        <w:ind w:left="0" w:firstLine="709"/>
        <w:jc w:val="both"/>
        <w:rPr>
          <w:sz w:val="26"/>
          <w:szCs w:val="26"/>
        </w:rPr>
      </w:pPr>
      <w:r w:rsidRPr="00C43EB0">
        <w:rPr>
          <w:sz w:val="26"/>
          <w:szCs w:val="26"/>
        </w:rPr>
        <w:t>- Алтуфьевское шоссе, д. 66/2 - устройство стационарного пандуса в 5 подьезде;</w:t>
      </w:r>
    </w:p>
    <w:p w:rsidR="00826B41" w:rsidRPr="00C43EB0" w:rsidRDefault="00826B41" w:rsidP="00C43EB0">
      <w:pPr>
        <w:pStyle w:val="a8"/>
        <w:spacing w:line="22" w:lineRule="atLeast"/>
        <w:ind w:left="0" w:firstLine="709"/>
        <w:jc w:val="both"/>
        <w:rPr>
          <w:sz w:val="26"/>
          <w:szCs w:val="26"/>
        </w:rPr>
      </w:pPr>
      <w:r w:rsidRPr="00C43EB0">
        <w:rPr>
          <w:sz w:val="26"/>
          <w:szCs w:val="26"/>
        </w:rPr>
        <w:t>- Костромская ул., д.4А - установка 2-х стационарных пандусов и откидных пандусов в 2-х подьездах;</w:t>
      </w:r>
    </w:p>
    <w:p w:rsidR="00826B41" w:rsidRPr="00C43EB0" w:rsidRDefault="00826B41" w:rsidP="00C43EB0">
      <w:pPr>
        <w:pStyle w:val="a8"/>
        <w:spacing w:line="22" w:lineRule="atLeast"/>
        <w:ind w:left="0" w:firstLine="709"/>
        <w:jc w:val="both"/>
        <w:rPr>
          <w:sz w:val="26"/>
          <w:szCs w:val="26"/>
        </w:rPr>
      </w:pPr>
      <w:r w:rsidRPr="00C43EB0">
        <w:rPr>
          <w:sz w:val="26"/>
          <w:szCs w:val="26"/>
        </w:rPr>
        <w:t>- Костромская ул., д. 6  - установка откидного пандуса в 3 подьезде;</w:t>
      </w:r>
    </w:p>
    <w:p w:rsidR="00826B41" w:rsidRPr="00C43EB0" w:rsidRDefault="00826B41" w:rsidP="00C43EB0">
      <w:pPr>
        <w:pStyle w:val="a8"/>
        <w:spacing w:line="22" w:lineRule="atLeast"/>
        <w:ind w:left="0" w:firstLine="709"/>
        <w:jc w:val="both"/>
        <w:rPr>
          <w:sz w:val="26"/>
          <w:szCs w:val="26"/>
        </w:rPr>
      </w:pPr>
      <w:r w:rsidRPr="00C43EB0">
        <w:rPr>
          <w:sz w:val="26"/>
          <w:szCs w:val="26"/>
        </w:rPr>
        <w:t>- Путевой проезд, д. 22а – установка стационарного пандуса в 3 подьезде;</w:t>
      </w:r>
    </w:p>
    <w:p w:rsidR="00826B41" w:rsidRPr="00C43EB0" w:rsidRDefault="00826B41" w:rsidP="00C43EB0">
      <w:pPr>
        <w:pStyle w:val="a8"/>
        <w:spacing w:line="22" w:lineRule="atLeast"/>
        <w:ind w:left="0" w:firstLine="709"/>
        <w:jc w:val="both"/>
        <w:rPr>
          <w:sz w:val="26"/>
          <w:szCs w:val="26"/>
        </w:rPr>
      </w:pPr>
      <w:r w:rsidRPr="00C43EB0">
        <w:rPr>
          <w:sz w:val="26"/>
          <w:szCs w:val="26"/>
        </w:rPr>
        <w:t>- Алтуфьевское ш., д. 62А – установка откидного пандуса в 3 подъзде;</w:t>
      </w:r>
    </w:p>
    <w:p w:rsidR="00826B41" w:rsidRPr="00C43EB0" w:rsidRDefault="00826B41" w:rsidP="00C43EB0">
      <w:pPr>
        <w:pStyle w:val="a8"/>
        <w:spacing w:line="22" w:lineRule="atLeast"/>
        <w:ind w:left="0" w:firstLine="709"/>
        <w:jc w:val="both"/>
        <w:rPr>
          <w:sz w:val="26"/>
          <w:szCs w:val="26"/>
        </w:rPr>
      </w:pPr>
      <w:r w:rsidRPr="00C43EB0">
        <w:rPr>
          <w:sz w:val="26"/>
          <w:szCs w:val="26"/>
        </w:rPr>
        <w:t>- Путевой проезд, д. 38 – устройство пандуса и поручней в 5 подьезде;</w:t>
      </w:r>
    </w:p>
    <w:p w:rsidR="00826B41" w:rsidRPr="00C43EB0" w:rsidRDefault="00826B41" w:rsidP="00C43EB0">
      <w:pPr>
        <w:pStyle w:val="a8"/>
        <w:spacing w:line="22" w:lineRule="atLeast"/>
        <w:ind w:left="0" w:firstLine="709"/>
        <w:jc w:val="both"/>
        <w:rPr>
          <w:b/>
          <w:sz w:val="26"/>
          <w:szCs w:val="26"/>
        </w:rPr>
      </w:pPr>
      <w:r w:rsidRPr="00C43EB0">
        <w:rPr>
          <w:sz w:val="26"/>
          <w:szCs w:val="26"/>
        </w:rPr>
        <w:t>Работы по установке пандусов и поручней в 2021 году продолжаются.</w:t>
      </w:r>
    </w:p>
    <w:p w:rsidR="00826B41" w:rsidRPr="00C43EB0" w:rsidRDefault="00826B41" w:rsidP="00C43EB0">
      <w:pPr>
        <w:pStyle w:val="a8"/>
        <w:spacing w:line="22" w:lineRule="atLeast"/>
        <w:ind w:left="0" w:firstLine="709"/>
        <w:jc w:val="both"/>
        <w:rPr>
          <w:sz w:val="26"/>
          <w:szCs w:val="26"/>
        </w:rPr>
      </w:pPr>
      <w:r w:rsidRPr="00C43EB0">
        <w:rPr>
          <w:sz w:val="26"/>
          <w:szCs w:val="26"/>
        </w:rPr>
        <w:t>Также были выполнены работы по замене окон на пластиковые по адресам:</w:t>
      </w:r>
    </w:p>
    <w:p w:rsidR="00826B41" w:rsidRPr="00C43EB0" w:rsidRDefault="00826B41" w:rsidP="00C43EB0">
      <w:pPr>
        <w:pStyle w:val="a8"/>
        <w:spacing w:line="22" w:lineRule="atLeast"/>
        <w:ind w:left="0" w:firstLine="709"/>
        <w:jc w:val="both"/>
        <w:rPr>
          <w:sz w:val="26"/>
          <w:szCs w:val="26"/>
        </w:rPr>
      </w:pPr>
      <w:r w:rsidRPr="00C43EB0">
        <w:rPr>
          <w:sz w:val="26"/>
          <w:szCs w:val="26"/>
        </w:rPr>
        <w:t>- Алтуфьевское ш., д. 60 – замена окон на лестничных площадках в 4 и 6 подьездах;</w:t>
      </w:r>
    </w:p>
    <w:p w:rsidR="00826B41" w:rsidRPr="00C43EB0" w:rsidRDefault="00826B41" w:rsidP="00C43EB0">
      <w:pPr>
        <w:pStyle w:val="a8"/>
        <w:spacing w:line="22" w:lineRule="atLeast"/>
        <w:ind w:left="0" w:firstLine="709"/>
        <w:jc w:val="both"/>
        <w:rPr>
          <w:sz w:val="26"/>
          <w:szCs w:val="26"/>
        </w:rPr>
      </w:pPr>
      <w:r w:rsidRPr="00C43EB0">
        <w:rPr>
          <w:sz w:val="26"/>
          <w:szCs w:val="26"/>
        </w:rPr>
        <w:t>- Бибиревская ул., д. 1 – замена окон на лестничных площадках в 3, 4 подьездах.</w:t>
      </w:r>
    </w:p>
    <w:p w:rsidR="00826B41" w:rsidRPr="00C43EB0" w:rsidRDefault="00826B41" w:rsidP="00C43EB0">
      <w:pPr>
        <w:pStyle w:val="a8"/>
        <w:spacing w:line="22" w:lineRule="atLeast"/>
        <w:ind w:left="0" w:firstLine="709"/>
        <w:jc w:val="both"/>
        <w:rPr>
          <w:sz w:val="26"/>
          <w:szCs w:val="26"/>
        </w:rPr>
      </w:pPr>
    </w:p>
    <w:p w:rsidR="00826B41" w:rsidRPr="00C43EB0" w:rsidRDefault="00826B41" w:rsidP="00C43EB0">
      <w:pPr>
        <w:pStyle w:val="a8"/>
        <w:spacing w:line="22" w:lineRule="atLeast"/>
        <w:ind w:left="0" w:firstLine="709"/>
        <w:jc w:val="both"/>
        <w:rPr>
          <w:sz w:val="26"/>
          <w:szCs w:val="26"/>
        </w:rPr>
      </w:pPr>
      <w:r w:rsidRPr="00C43EB0">
        <w:rPr>
          <w:sz w:val="26"/>
          <w:szCs w:val="26"/>
        </w:rPr>
        <w:lastRenderedPageBreak/>
        <w:t>В рамках программы «Миллион деревьев» в 2020 году высажено 49 деревьев (клен серебристый, рябина, черемуха, ель) и 4400 кустарников (сирень, спирея, кизильник, калина, чубушник).</w:t>
      </w:r>
    </w:p>
    <w:p w:rsidR="00826B41" w:rsidRPr="00C43EB0" w:rsidRDefault="00826B41" w:rsidP="00C43EB0">
      <w:pPr>
        <w:pStyle w:val="a8"/>
        <w:spacing w:line="22" w:lineRule="atLeast"/>
        <w:ind w:left="0" w:firstLine="709"/>
        <w:jc w:val="both"/>
        <w:rPr>
          <w:sz w:val="26"/>
          <w:szCs w:val="26"/>
        </w:rPr>
      </w:pPr>
      <w:r w:rsidRPr="00C43EB0">
        <w:rPr>
          <w:sz w:val="26"/>
          <w:szCs w:val="26"/>
        </w:rPr>
        <w:t>В соответствии с планом мероприятий,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многоквартирных домов, включенных в «Программу реновации жилищного фонда в городе Москве</w:t>
      </w:r>
      <w:r w:rsidR="00F35649" w:rsidRPr="00C43EB0">
        <w:rPr>
          <w:sz w:val="26"/>
          <w:szCs w:val="26"/>
        </w:rPr>
        <w:t>»</w:t>
      </w:r>
      <w:r w:rsidRPr="00C43EB0">
        <w:rPr>
          <w:sz w:val="26"/>
          <w:szCs w:val="26"/>
        </w:rPr>
        <w:t xml:space="preserve"> ГБУ «Жилищник Алтуфьевского района» выполнен ремонт кровли и канализации в 5-ти домах (Стандартная ул., д. 9 корп. 1, Стандартная ул., д. 9 корп. – ремонт канализации,  Стандартная ул., д. 31, Путевой проезд, д.40 к.1, Инженерная ул., д. 30 – ремонт кровли).</w:t>
      </w:r>
    </w:p>
    <w:p w:rsidR="00826B41" w:rsidRPr="00C43EB0" w:rsidRDefault="00826B41" w:rsidP="00C43EB0">
      <w:pPr>
        <w:pStyle w:val="a8"/>
        <w:spacing w:line="22" w:lineRule="atLeast"/>
        <w:ind w:left="0" w:firstLine="709"/>
        <w:jc w:val="both"/>
        <w:rPr>
          <w:sz w:val="26"/>
          <w:szCs w:val="26"/>
        </w:rPr>
      </w:pPr>
      <w:r w:rsidRPr="00C43EB0">
        <w:rPr>
          <w:sz w:val="26"/>
          <w:szCs w:val="26"/>
        </w:rPr>
        <w:t>В соответствии с региональной программой капитального ремонта общего имущества МКД в 2020 году выполнены работы по замене лифтового оборудования по адресу: Инженерная ул. д 8А - 6 лифтов, замена лифтового оборудования по указанному адресу находится на завершающем этапе осталось поменять 3 лифта, по Костромской 4а замена одного лифта проведена в 2020 году, запущен в эксплуатацию в феврале 2021 года.</w:t>
      </w:r>
    </w:p>
    <w:p w:rsidR="00826B41" w:rsidRPr="00C43EB0" w:rsidRDefault="00826B41" w:rsidP="00C43EB0">
      <w:pPr>
        <w:pStyle w:val="a8"/>
        <w:spacing w:line="22" w:lineRule="atLeast"/>
        <w:ind w:left="0" w:firstLine="709"/>
        <w:rPr>
          <w:color w:val="000000" w:themeColor="text1"/>
          <w:sz w:val="26"/>
          <w:szCs w:val="26"/>
        </w:rPr>
      </w:pPr>
    </w:p>
    <w:p w:rsidR="00CA5F80" w:rsidRPr="00C43EB0" w:rsidRDefault="00CA5F80" w:rsidP="00B90320">
      <w:pPr>
        <w:pStyle w:val="a8"/>
        <w:numPr>
          <w:ilvl w:val="0"/>
          <w:numId w:val="4"/>
        </w:numPr>
        <w:spacing w:line="22" w:lineRule="atLeast"/>
        <w:ind w:left="0" w:firstLine="709"/>
        <w:jc w:val="center"/>
        <w:rPr>
          <w:color w:val="000000" w:themeColor="text1"/>
          <w:sz w:val="26"/>
          <w:szCs w:val="26"/>
        </w:rPr>
      </w:pPr>
      <w:r w:rsidRPr="00C43EB0">
        <w:rPr>
          <w:rFonts w:eastAsia="Calibri"/>
          <w:b/>
          <w:noProof/>
          <w:color w:val="000000" w:themeColor="text1"/>
          <w:spacing w:val="5"/>
          <w:kern w:val="28"/>
          <w:sz w:val="26"/>
          <w:szCs w:val="26"/>
          <w:u w:val="single"/>
        </w:rPr>
        <w:t>Социальное направление работы</w:t>
      </w:r>
    </w:p>
    <w:p w:rsidR="00C43EB0" w:rsidRDefault="00C43EB0" w:rsidP="00C43EB0">
      <w:pPr>
        <w:spacing w:after="0" w:line="22" w:lineRule="atLeast"/>
        <w:ind w:firstLine="709"/>
        <w:contextualSpacing/>
        <w:jc w:val="both"/>
        <w:rPr>
          <w:rFonts w:ascii="Times New Roman" w:eastAsia="Calibri" w:hAnsi="Times New Roman" w:cs="Times New Roman"/>
          <w:b/>
          <w:i/>
          <w:color w:val="000000" w:themeColor="text1"/>
          <w:sz w:val="26"/>
          <w:szCs w:val="26"/>
        </w:rPr>
      </w:pPr>
    </w:p>
    <w:p w:rsidR="00E91150" w:rsidRPr="00C43EB0" w:rsidRDefault="00E91150" w:rsidP="00C43EB0">
      <w:pPr>
        <w:spacing w:after="0" w:line="22" w:lineRule="atLeast"/>
        <w:ind w:firstLine="709"/>
        <w:contextualSpacing/>
        <w:jc w:val="both"/>
        <w:rPr>
          <w:rFonts w:ascii="Times New Roman" w:eastAsia="Calibri" w:hAnsi="Times New Roman" w:cs="Times New Roman"/>
          <w:b/>
          <w:i/>
          <w:color w:val="000000" w:themeColor="text1"/>
          <w:sz w:val="26"/>
          <w:szCs w:val="26"/>
        </w:rPr>
      </w:pPr>
      <w:r w:rsidRPr="00C43EB0">
        <w:rPr>
          <w:rFonts w:ascii="Times New Roman" w:eastAsia="Calibri" w:hAnsi="Times New Roman" w:cs="Times New Roman"/>
          <w:b/>
          <w:i/>
          <w:color w:val="000000" w:themeColor="text1"/>
          <w:sz w:val="26"/>
          <w:szCs w:val="26"/>
        </w:rPr>
        <w:t>Досуговая и социально-воспитательная работа</w:t>
      </w:r>
    </w:p>
    <w:p w:rsidR="00CA5F80" w:rsidRPr="00C43EB0" w:rsidRDefault="00CA5F80"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t>В районе на достойном уровне организована творческая деятел</w:t>
      </w:r>
      <w:r w:rsidR="00121FDB" w:rsidRPr="00C43EB0">
        <w:rPr>
          <w:rFonts w:ascii="Times New Roman" w:hAnsi="Times New Roman" w:cs="Times New Roman"/>
          <w:color w:val="000000" w:themeColor="text1"/>
          <w:sz w:val="26"/>
          <w:szCs w:val="26"/>
        </w:rPr>
        <w:t xml:space="preserve">ьность среди детей, подростков и </w:t>
      </w:r>
      <w:r w:rsidRPr="00C43EB0">
        <w:rPr>
          <w:rFonts w:ascii="Times New Roman" w:hAnsi="Times New Roman" w:cs="Times New Roman"/>
          <w:color w:val="000000" w:themeColor="text1"/>
          <w:sz w:val="26"/>
          <w:szCs w:val="26"/>
        </w:rPr>
        <w:t>молодёжи. Большую работ</w:t>
      </w:r>
      <w:r w:rsidR="00EC0294" w:rsidRPr="00C43EB0">
        <w:rPr>
          <w:rFonts w:ascii="Times New Roman" w:hAnsi="Times New Roman" w:cs="Times New Roman"/>
          <w:color w:val="000000" w:themeColor="text1"/>
          <w:sz w:val="26"/>
          <w:szCs w:val="26"/>
        </w:rPr>
        <w:t xml:space="preserve">у в этом направлении ведёт ГБУ </w:t>
      </w:r>
      <w:r w:rsidRPr="00C43EB0">
        <w:rPr>
          <w:rFonts w:ascii="Times New Roman" w:hAnsi="Times New Roman" w:cs="Times New Roman"/>
          <w:color w:val="000000" w:themeColor="text1"/>
          <w:sz w:val="26"/>
          <w:szCs w:val="26"/>
        </w:rPr>
        <w:t xml:space="preserve">Досугово - спортивный центр </w:t>
      </w:r>
      <w:r w:rsidR="00F31580" w:rsidRPr="00C43EB0">
        <w:rPr>
          <w:rFonts w:ascii="Times New Roman" w:hAnsi="Times New Roman" w:cs="Times New Roman"/>
          <w:color w:val="000000" w:themeColor="text1"/>
          <w:sz w:val="26"/>
          <w:szCs w:val="26"/>
        </w:rPr>
        <w:t>«</w:t>
      </w:r>
      <w:r w:rsidRPr="00C43EB0">
        <w:rPr>
          <w:rFonts w:ascii="Times New Roman" w:hAnsi="Times New Roman" w:cs="Times New Roman"/>
          <w:color w:val="000000" w:themeColor="text1"/>
          <w:sz w:val="26"/>
          <w:szCs w:val="26"/>
        </w:rPr>
        <w:t xml:space="preserve">ЭПИ – Алтуфьево».  </w:t>
      </w:r>
      <w:r w:rsidR="00121FDB" w:rsidRPr="00C43EB0">
        <w:rPr>
          <w:rFonts w:ascii="Times New Roman" w:hAnsi="Times New Roman" w:cs="Times New Roman"/>
          <w:color w:val="000000" w:themeColor="text1"/>
          <w:sz w:val="26"/>
          <w:szCs w:val="26"/>
        </w:rPr>
        <w:t xml:space="preserve">Также </w:t>
      </w:r>
      <w:r w:rsidRPr="00C43EB0">
        <w:rPr>
          <w:rFonts w:ascii="Times New Roman" w:hAnsi="Times New Roman" w:cs="Times New Roman"/>
          <w:color w:val="000000" w:themeColor="text1"/>
          <w:sz w:val="26"/>
          <w:szCs w:val="26"/>
        </w:rPr>
        <w:t>на территории район</w:t>
      </w:r>
      <w:r w:rsidR="00EC045A" w:rsidRPr="00C43EB0">
        <w:rPr>
          <w:rFonts w:ascii="Times New Roman" w:hAnsi="Times New Roman" w:cs="Times New Roman"/>
          <w:color w:val="000000" w:themeColor="text1"/>
          <w:sz w:val="26"/>
          <w:szCs w:val="26"/>
        </w:rPr>
        <w:t>а досуговую</w:t>
      </w:r>
      <w:r w:rsidR="00E91150" w:rsidRPr="00C43EB0">
        <w:rPr>
          <w:rFonts w:ascii="Times New Roman" w:hAnsi="Times New Roman" w:cs="Times New Roman"/>
          <w:color w:val="000000" w:themeColor="text1"/>
          <w:sz w:val="26"/>
          <w:szCs w:val="26"/>
        </w:rPr>
        <w:t xml:space="preserve"> деятельность </w:t>
      </w:r>
      <w:r w:rsidR="00121FDB" w:rsidRPr="00C43EB0">
        <w:rPr>
          <w:rFonts w:ascii="Times New Roman" w:hAnsi="Times New Roman" w:cs="Times New Roman"/>
          <w:color w:val="000000" w:themeColor="text1"/>
          <w:sz w:val="26"/>
          <w:szCs w:val="26"/>
        </w:rPr>
        <w:t xml:space="preserve">осуществляют </w:t>
      </w:r>
      <w:r w:rsidR="00E91150" w:rsidRPr="00C43EB0">
        <w:rPr>
          <w:rFonts w:ascii="Times New Roman" w:hAnsi="Times New Roman" w:cs="Times New Roman"/>
          <w:color w:val="000000" w:themeColor="text1"/>
          <w:sz w:val="26"/>
          <w:szCs w:val="26"/>
        </w:rPr>
        <w:t>2 социально-ориентирован</w:t>
      </w:r>
      <w:r w:rsidR="00121FDB" w:rsidRPr="00C43EB0">
        <w:rPr>
          <w:rFonts w:ascii="Times New Roman" w:hAnsi="Times New Roman" w:cs="Times New Roman"/>
          <w:color w:val="000000" w:themeColor="text1"/>
          <w:sz w:val="26"/>
          <w:szCs w:val="26"/>
        </w:rPr>
        <w:t xml:space="preserve">ные некоммерческие организации – Музыкально-эстетический центр «ЭПИ» и Культурный центр «Мир знаний». </w:t>
      </w:r>
    </w:p>
    <w:p w:rsidR="00042E21" w:rsidRPr="00C43EB0" w:rsidRDefault="00CA5F80"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t>В данных учреждения</w:t>
      </w:r>
      <w:r w:rsidR="001C312A" w:rsidRPr="00C43EB0">
        <w:rPr>
          <w:rFonts w:ascii="Times New Roman" w:hAnsi="Times New Roman" w:cs="Times New Roman"/>
          <w:color w:val="000000" w:themeColor="text1"/>
          <w:sz w:val="26"/>
          <w:szCs w:val="26"/>
        </w:rPr>
        <w:t>х</w:t>
      </w:r>
      <w:r w:rsidRPr="00C43EB0">
        <w:rPr>
          <w:rFonts w:ascii="Times New Roman" w:hAnsi="Times New Roman" w:cs="Times New Roman"/>
          <w:color w:val="000000" w:themeColor="text1"/>
          <w:sz w:val="26"/>
          <w:szCs w:val="26"/>
        </w:rPr>
        <w:t xml:space="preserve"> работает </w:t>
      </w:r>
      <w:r w:rsidR="00BA3DA6" w:rsidRPr="00C43EB0">
        <w:rPr>
          <w:rFonts w:ascii="Times New Roman" w:hAnsi="Times New Roman" w:cs="Times New Roman"/>
          <w:color w:val="000000" w:themeColor="text1"/>
          <w:sz w:val="26"/>
          <w:szCs w:val="26"/>
        </w:rPr>
        <w:t>более 10</w:t>
      </w:r>
      <w:r w:rsidR="00042E21" w:rsidRPr="00C43EB0">
        <w:rPr>
          <w:rFonts w:ascii="Times New Roman" w:hAnsi="Times New Roman" w:cs="Times New Roman"/>
          <w:color w:val="000000" w:themeColor="text1"/>
          <w:sz w:val="26"/>
          <w:szCs w:val="26"/>
        </w:rPr>
        <w:t xml:space="preserve"> студий </w:t>
      </w:r>
      <w:r w:rsidRPr="00C43EB0">
        <w:rPr>
          <w:rFonts w:ascii="Times New Roman" w:hAnsi="Times New Roman" w:cs="Times New Roman"/>
          <w:color w:val="000000" w:themeColor="text1"/>
          <w:sz w:val="26"/>
          <w:szCs w:val="26"/>
        </w:rPr>
        <w:t xml:space="preserve">по досуговой и социально-воспитательной работе различных направлений: танцевальные, вокальные, музыкальные коллективы, кружки прикладного творчества, ИЗО-студия, в которых бесплатно </w:t>
      </w:r>
      <w:r w:rsidR="00266318" w:rsidRPr="00C43EB0">
        <w:rPr>
          <w:rFonts w:ascii="Times New Roman" w:hAnsi="Times New Roman" w:cs="Times New Roman"/>
          <w:color w:val="000000" w:themeColor="text1"/>
          <w:sz w:val="26"/>
          <w:szCs w:val="26"/>
        </w:rPr>
        <w:t xml:space="preserve">занимаются </w:t>
      </w:r>
      <w:r w:rsidR="00121FDB" w:rsidRPr="00C43EB0">
        <w:rPr>
          <w:rFonts w:ascii="Times New Roman" w:hAnsi="Times New Roman" w:cs="Times New Roman"/>
          <w:color w:val="000000" w:themeColor="text1"/>
          <w:sz w:val="26"/>
          <w:szCs w:val="26"/>
        </w:rPr>
        <w:t>более</w:t>
      </w:r>
      <w:r w:rsidR="00BA3DA6" w:rsidRPr="00C43EB0">
        <w:rPr>
          <w:rFonts w:ascii="Times New Roman" w:hAnsi="Times New Roman" w:cs="Times New Roman"/>
          <w:color w:val="000000" w:themeColor="text1"/>
          <w:sz w:val="26"/>
          <w:szCs w:val="26"/>
        </w:rPr>
        <w:t xml:space="preserve"> 400</w:t>
      </w:r>
      <w:r w:rsidR="00042E21" w:rsidRPr="00C43EB0">
        <w:rPr>
          <w:rFonts w:ascii="Times New Roman" w:hAnsi="Times New Roman" w:cs="Times New Roman"/>
          <w:color w:val="000000" w:themeColor="text1"/>
          <w:sz w:val="26"/>
          <w:szCs w:val="26"/>
        </w:rPr>
        <w:t xml:space="preserve"> </w:t>
      </w:r>
      <w:r w:rsidRPr="00C43EB0">
        <w:rPr>
          <w:rFonts w:ascii="Times New Roman" w:hAnsi="Times New Roman" w:cs="Times New Roman"/>
          <w:color w:val="000000" w:themeColor="text1"/>
          <w:sz w:val="26"/>
          <w:szCs w:val="26"/>
        </w:rPr>
        <w:t xml:space="preserve">человек. </w:t>
      </w:r>
    </w:p>
    <w:p w:rsidR="00AB5944" w:rsidRPr="00C43EB0" w:rsidRDefault="008D714D"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t>В связи с ограничениями на проведение мероприятий, в 2020 году многие социально-значимые мероприятия</w:t>
      </w:r>
      <w:r w:rsidR="00E26A40" w:rsidRPr="00C43EB0">
        <w:rPr>
          <w:rFonts w:ascii="Times New Roman" w:hAnsi="Times New Roman" w:cs="Times New Roman"/>
          <w:color w:val="000000" w:themeColor="text1"/>
          <w:sz w:val="26"/>
          <w:szCs w:val="26"/>
        </w:rPr>
        <w:t xml:space="preserve"> проходили</w:t>
      </w:r>
      <w:r w:rsidR="0027452F" w:rsidRPr="00C43EB0">
        <w:rPr>
          <w:rFonts w:ascii="Times New Roman" w:hAnsi="Times New Roman" w:cs="Times New Roman"/>
          <w:color w:val="000000" w:themeColor="text1"/>
          <w:sz w:val="26"/>
          <w:szCs w:val="26"/>
        </w:rPr>
        <w:t xml:space="preserve"> в формате онлайн</w:t>
      </w:r>
      <w:r w:rsidR="007A2C54" w:rsidRPr="00C43EB0">
        <w:rPr>
          <w:rFonts w:ascii="Times New Roman" w:hAnsi="Times New Roman" w:cs="Times New Roman"/>
          <w:color w:val="000000" w:themeColor="text1"/>
          <w:sz w:val="26"/>
          <w:szCs w:val="26"/>
        </w:rPr>
        <w:t>, в том числе р</w:t>
      </w:r>
      <w:r w:rsidRPr="00C43EB0">
        <w:rPr>
          <w:rFonts w:ascii="Times New Roman" w:hAnsi="Times New Roman" w:cs="Times New Roman"/>
          <w:color w:val="000000" w:themeColor="text1"/>
          <w:sz w:val="26"/>
          <w:szCs w:val="26"/>
        </w:rPr>
        <w:t xml:space="preserve">абота досуговых секций. </w:t>
      </w:r>
    </w:p>
    <w:p w:rsidR="0027452F" w:rsidRPr="00C43EB0" w:rsidRDefault="0027452F"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t>В очном режиме в Алтуфьевском районе прошли мероприятия к</w:t>
      </w:r>
      <w:r w:rsidR="00396C39" w:rsidRPr="00C43EB0">
        <w:rPr>
          <w:rFonts w:ascii="Times New Roman" w:hAnsi="Times New Roman" w:cs="Times New Roman"/>
          <w:color w:val="000000" w:themeColor="text1"/>
          <w:sz w:val="26"/>
          <w:szCs w:val="26"/>
        </w:rPr>
        <w:t>о</w:t>
      </w:r>
      <w:r w:rsidRPr="00C43EB0">
        <w:rPr>
          <w:rFonts w:ascii="Times New Roman" w:hAnsi="Times New Roman" w:cs="Times New Roman"/>
          <w:color w:val="000000" w:themeColor="text1"/>
          <w:sz w:val="26"/>
          <w:szCs w:val="26"/>
        </w:rPr>
        <w:t xml:space="preserve"> Дню студента (</w:t>
      </w:r>
      <w:r w:rsidR="00592F3F" w:rsidRPr="00C43EB0">
        <w:rPr>
          <w:rFonts w:ascii="Times New Roman" w:hAnsi="Times New Roman" w:cs="Times New Roman"/>
          <w:color w:val="000000" w:themeColor="text1"/>
          <w:sz w:val="26"/>
          <w:szCs w:val="26"/>
        </w:rPr>
        <w:t>Татьяниному дню</w:t>
      </w:r>
      <w:r w:rsidRPr="00C43EB0">
        <w:rPr>
          <w:rFonts w:ascii="Times New Roman" w:hAnsi="Times New Roman" w:cs="Times New Roman"/>
          <w:color w:val="000000" w:themeColor="text1"/>
          <w:sz w:val="26"/>
          <w:szCs w:val="26"/>
        </w:rPr>
        <w:t xml:space="preserve">), </w:t>
      </w:r>
      <w:r w:rsidR="00D367BE" w:rsidRPr="00C43EB0">
        <w:rPr>
          <w:rFonts w:ascii="Times New Roman" w:hAnsi="Times New Roman" w:cs="Times New Roman"/>
          <w:color w:val="000000" w:themeColor="text1"/>
          <w:sz w:val="26"/>
          <w:szCs w:val="26"/>
        </w:rPr>
        <w:t xml:space="preserve">концерт «Матери Победы», </w:t>
      </w:r>
      <w:r w:rsidRPr="00C43EB0">
        <w:rPr>
          <w:rFonts w:ascii="Times New Roman" w:hAnsi="Times New Roman" w:cs="Times New Roman"/>
          <w:color w:val="000000" w:themeColor="text1"/>
          <w:sz w:val="26"/>
          <w:szCs w:val="26"/>
        </w:rPr>
        <w:t>смотр-конкурс «На встречу Победе», посвященный 75-й годовщине Победы в Великой Отечественной войне 1941-1945 гг., конкурс поэтического творчества «На встречу Победе», праздничный концерт к</w:t>
      </w:r>
      <w:r w:rsidR="00E41E9E" w:rsidRPr="00C43EB0">
        <w:rPr>
          <w:rFonts w:ascii="Times New Roman" w:hAnsi="Times New Roman" w:cs="Times New Roman"/>
          <w:color w:val="000000" w:themeColor="text1"/>
          <w:sz w:val="26"/>
          <w:szCs w:val="26"/>
        </w:rPr>
        <w:t>о</w:t>
      </w:r>
      <w:r w:rsidRPr="00C43EB0">
        <w:rPr>
          <w:rFonts w:ascii="Times New Roman" w:hAnsi="Times New Roman" w:cs="Times New Roman"/>
          <w:color w:val="000000" w:themeColor="text1"/>
          <w:sz w:val="26"/>
          <w:szCs w:val="26"/>
        </w:rPr>
        <w:t xml:space="preserve"> Дню защитника Отечества «О доблести, о подвиге, о славе», праздничный концерт к Международному женскому дню «Весна, цветы, аплодисменты», </w:t>
      </w:r>
      <w:r w:rsidR="009B0643" w:rsidRPr="00C43EB0">
        <w:rPr>
          <w:rFonts w:ascii="Times New Roman" w:hAnsi="Times New Roman" w:cs="Times New Roman"/>
          <w:color w:val="000000" w:themeColor="text1"/>
          <w:sz w:val="26"/>
          <w:szCs w:val="26"/>
        </w:rPr>
        <w:t xml:space="preserve">народное гуляние </w:t>
      </w:r>
      <w:r w:rsidRPr="00C43EB0">
        <w:rPr>
          <w:rFonts w:ascii="Times New Roman" w:hAnsi="Times New Roman" w:cs="Times New Roman"/>
          <w:color w:val="000000" w:themeColor="text1"/>
          <w:sz w:val="26"/>
          <w:szCs w:val="26"/>
        </w:rPr>
        <w:t xml:space="preserve">Масленица, </w:t>
      </w:r>
      <w:r w:rsidR="009B0643" w:rsidRPr="00C43EB0">
        <w:rPr>
          <w:rFonts w:ascii="Times New Roman" w:hAnsi="Times New Roman" w:cs="Times New Roman"/>
          <w:color w:val="000000" w:themeColor="text1"/>
          <w:sz w:val="26"/>
          <w:szCs w:val="26"/>
        </w:rPr>
        <w:t>мероприятие «</w:t>
      </w:r>
      <w:r w:rsidRPr="00C43EB0">
        <w:rPr>
          <w:rFonts w:ascii="Times New Roman" w:hAnsi="Times New Roman" w:cs="Times New Roman"/>
          <w:color w:val="000000" w:themeColor="text1"/>
          <w:sz w:val="26"/>
          <w:szCs w:val="26"/>
        </w:rPr>
        <w:t>Яблочный спас</w:t>
      </w:r>
      <w:r w:rsidR="009B0643" w:rsidRPr="00C43EB0">
        <w:rPr>
          <w:rFonts w:ascii="Times New Roman" w:hAnsi="Times New Roman" w:cs="Times New Roman"/>
          <w:color w:val="000000" w:themeColor="text1"/>
          <w:sz w:val="26"/>
          <w:szCs w:val="26"/>
        </w:rPr>
        <w:t>»</w:t>
      </w:r>
      <w:r w:rsidRPr="00C43EB0">
        <w:rPr>
          <w:rFonts w:ascii="Times New Roman" w:hAnsi="Times New Roman" w:cs="Times New Roman"/>
          <w:color w:val="000000" w:themeColor="text1"/>
          <w:sz w:val="26"/>
          <w:szCs w:val="26"/>
        </w:rPr>
        <w:t xml:space="preserve"> в народном ст</w:t>
      </w:r>
      <w:r w:rsidR="009B0643" w:rsidRPr="00C43EB0">
        <w:rPr>
          <w:rFonts w:ascii="Times New Roman" w:hAnsi="Times New Roman" w:cs="Times New Roman"/>
          <w:color w:val="000000" w:themeColor="text1"/>
          <w:sz w:val="26"/>
          <w:szCs w:val="26"/>
        </w:rPr>
        <w:t xml:space="preserve">иле. Также в Алтуфьевском районе в совместной работе досугового учреждения и Общества многодетных семей прошла социально-значимая </w:t>
      </w:r>
      <w:r w:rsidRPr="00C43EB0">
        <w:rPr>
          <w:rFonts w:ascii="Times New Roman" w:hAnsi="Times New Roman" w:cs="Times New Roman"/>
          <w:color w:val="000000" w:themeColor="text1"/>
          <w:sz w:val="26"/>
          <w:szCs w:val="26"/>
        </w:rPr>
        <w:t xml:space="preserve">акция </w:t>
      </w:r>
      <w:r w:rsidR="009B0643" w:rsidRPr="00C43EB0">
        <w:rPr>
          <w:rFonts w:ascii="Times New Roman" w:hAnsi="Times New Roman" w:cs="Times New Roman"/>
          <w:color w:val="000000" w:themeColor="text1"/>
          <w:sz w:val="26"/>
          <w:szCs w:val="26"/>
        </w:rPr>
        <w:t xml:space="preserve">«Соберем ребенка в школу», а в </w:t>
      </w:r>
      <w:r w:rsidRPr="00C43EB0">
        <w:rPr>
          <w:rFonts w:ascii="Times New Roman" w:hAnsi="Times New Roman" w:cs="Times New Roman"/>
          <w:color w:val="000000" w:themeColor="text1"/>
          <w:sz w:val="26"/>
          <w:szCs w:val="26"/>
        </w:rPr>
        <w:t>ноябре р</w:t>
      </w:r>
      <w:r w:rsidR="009B0643" w:rsidRPr="00C43EB0">
        <w:rPr>
          <w:rFonts w:ascii="Times New Roman" w:hAnsi="Times New Roman" w:cs="Times New Roman"/>
          <w:color w:val="000000" w:themeColor="text1"/>
          <w:sz w:val="26"/>
          <w:szCs w:val="26"/>
        </w:rPr>
        <w:t>айонный конкурс «Крылья ангела».</w:t>
      </w:r>
    </w:p>
    <w:p w:rsidR="00AB5944" w:rsidRPr="00C43EB0" w:rsidRDefault="00E26A40"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t>В онлайн формате реализованы мероприятия, приуроченные к</w:t>
      </w:r>
      <w:r w:rsidR="007934A0" w:rsidRPr="00C43EB0">
        <w:rPr>
          <w:rFonts w:ascii="Times New Roman" w:hAnsi="Times New Roman" w:cs="Times New Roman"/>
          <w:color w:val="000000" w:themeColor="text1"/>
          <w:sz w:val="26"/>
          <w:szCs w:val="26"/>
        </w:rPr>
        <w:t>о</w:t>
      </w:r>
      <w:r w:rsidRPr="00C43EB0">
        <w:rPr>
          <w:rFonts w:ascii="Times New Roman" w:hAnsi="Times New Roman" w:cs="Times New Roman"/>
          <w:color w:val="000000" w:themeColor="text1"/>
          <w:sz w:val="26"/>
          <w:szCs w:val="26"/>
        </w:rPr>
        <w:t xml:space="preserve"> Дню Победы и 75-й годовщине Победы в ВОВ 1941-1945 гг., мероприятие к</w:t>
      </w:r>
      <w:r w:rsidR="007934A0" w:rsidRPr="00C43EB0">
        <w:rPr>
          <w:rFonts w:ascii="Times New Roman" w:hAnsi="Times New Roman" w:cs="Times New Roman"/>
          <w:color w:val="000000" w:themeColor="text1"/>
          <w:sz w:val="26"/>
          <w:szCs w:val="26"/>
        </w:rPr>
        <w:t>о</w:t>
      </w:r>
      <w:r w:rsidRPr="00C43EB0">
        <w:rPr>
          <w:rFonts w:ascii="Times New Roman" w:hAnsi="Times New Roman" w:cs="Times New Roman"/>
          <w:color w:val="000000" w:themeColor="text1"/>
          <w:sz w:val="26"/>
          <w:szCs w:val="26"/>
        </w:rPr>
        <w:t xml:space="preserve"> Дню соседей, Дню защиты детей, Дню семьи, любви и верности, фотоконкурс</w:t>
      </w:r>
      <w:r w:rsidR="0027452F" w:rsidRPr="00C43EB0">
        <w:rPr>
          <w:rFonts w:ascii="Times New Roman" w:hAnsi="Times New Roman" w:cs="Times New Roman"/>
          <w:color w:val="000000" w:themeColor="text1"/>
          <w:sz w:val="26"/>
          <w:szCs w:val="26"/>
        </w:rPr>
        <w:t xml:space="preserve"> «Осеннее Алтуфьево», </w:t>
      </w:r>
      <w:r w:rsidRPr="00C43EB0">
        <w:rPr>
          <w:rFonts w:ascii="Times New Roman" w:hAnsi="Times New Roman" w:cs="Times New Roman"/>
          <w:color w:val="000000" w:themeColor="text1"/>
          <w:sz w:val="26"/>
          <w:szCs w:val="26"/>
        </w:rPr>
        <w:t>онлайн-концерт к</w:t>
      </w:r>
      <w:r w:rsidR="007934A0" w:rsidRPr="00C43EB0">
        <w:rPr>
          <w:rFonts w:ascii="Times New Roman" w:hAnsi="Times New Roman" w:cs="Times New Roman"/>
          <w:color w:val="000000" w:themeColor="text1"/>
          <w:sz w:val="26"/>
          <w:szCs w:val="26"/>
        </w:rPr>
        <w:t>о</w:t>
      </w:r>
      <w:r w:rsidRPr="00C43EB0">
        <w:rPr>
          <w:rFonts w:ascii="Times New Roman" w:hAnsi="Times New Roman" w:cs="Times New Roman"/>
          <w:color w:val="000000" w:themeColor="text1"/>
          <w:sz w:val="26"/>
          <w:szCs w:val="26"/>
        </w:rPr>
        <w:t xml:space="preserve"> Дню</w:t>
      </w:r>
      <w:r w:rsidR="0027452F" w:rsidRPr="00C43EB0">
        <w:rPr>
          <w:rFonts w:ascii="Times New Roman" w:hAnsi="Times New Roman" w:cs="Times New Roman"/>
          <w:color w:val="000000" w:themeColor="text1"/>
          <w:sz w:val="26"/>
          <w:szCs w:val="26"/>
        </w:rPr>
        <w:t xml:space="preserve"> народного единства, </w:t>
      </w:r>
      <w:r w:rsidRPr="00C43EB0">
        <w:rPr>
          <w:rFonts w:ascii="Times New Roman" w:hAnsi="Times New Roman" w:cs="Times New Roman"/>
          <w:color w:val="000000" w:themeColor="text1"/>
          <w:sz w:val="26"/>
          <w:szCs w:val="26"/>
        </w:rPr>
        <w:t>мероприятие к Дню</w:t>
      </w:r>
      <w:r w:rsidR="0027452F" w:rsidRPr="00C43EB0">
        <w:rPr>
          <w:rFonts w:ascii="Times New Roman" w:hAnsi="Times New Roman" w:cs="Times New Roman"/>
          <w:color w:val="000000" w:themeColor="text1"/>
          <w:sz w:val="26"/>
          <w:szCs w:val="26"/>
        </w:rPr>
        <w:t xml:space="preserve"> матери «За все тебя благодарю»</w:t>
      </w:r>
      <w:r w:rsidRPr="00C43EB0">
        <w:rPr>
          <w:rFonts w:ascii="Times New Roman" w:hAnsi="Times New Roman" w:cs="Times New Roman"/>
          <w:color w:val="000000" w:themeColor="text1"/>
          <w:sz w:val="26"/>
          <w:szCs w:val="26"/>
        </w:rPr>
        <w:t xml:space="preserve">, </w:t>
      </w:r>
      <w:r w:rsidR="00386745" w:rsidRPr="00C43EB0">
        <w:rPr>
          <w:rFonts w:ascii="Times New Roman" w:hAnsi="Times New Roman" w:cs="Times New Roman"/>
          <w:color w:val="000000" w:themeColor="text1"/>
          <w:sz w:val="26"/>
          <w:szCs w:val="26"/>
        </w:rPr>
        <w:t>Новому 2021 году.</w:t>
      </w:r>
    </w:p>
    <w:p w:rsidR="00575D8D" w:rsidRPr="00C43EB0" w:rsidRDefault="00575D8D" w:rsidP="00C43EB0">
      <w:pPr>
        <w:spacing w:after="0" w:line="22" w:lineRule="atLeast"/>
        <w:ind w:firstLine="709"/>
        <w:contextualSpacing/>
        <w:jc w:val="both"/>
        <w:rPr>
          <w:rFonts w:ascii="Times New Roman" w:hAnsi="Times New Roman" w:cs="Times New Roman"/>
          <w:color w:val="000000" w:themeColor="text1"/>
          <w:sz w:val="26"/>
          <w:szCs w:val="26"/>
        </w:rPr>
      </w:pPr>
    </w:p>
    <w:p w:rsidR="00645A0C" w:rsidRPr="00C43EB0" w:rsidRDefault="00645A0C"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lastRenderedPageBreak/>
        <w:t xml:space="preserve">Традиционно на территории Алтуфьевского района проводятся мемориально-патронатные акции, приуроченные к памятным </w:t>
      </w:r>
      <w:r w:rsidR="007A1E7A" w:rsidRPr="00C43EB0">
        <w:rPr>
          <w:rFonts w:ascii="Times New Roman" w:hAnsi="Times New Roman" w:cs="Times New Roman"/>
          <w:color w:val="000000" w:themeColor="text1"/>
          <w:sz w:val="26"/>
          <w:szCs w:val="26"/>
        </w:rPr>
        <w:t>датам. Несмотря на ограничения, в 2020 году мемориально-патронатные акции проведены по всем памятно-значимым датам с возложением цветов. В акциях принимали участие сотрудники управы, администрации МО Алтуфьевский, депутаты Совета депутатов, учащиеся школ и члены молодежной палаты.</w:t>
      </w:r>
    </w:p>
    <w:p w:rsidR="00F35649" w:rsidRPr="00C43EB0" w:rsidRDefault="00F35649" w:rsidP="00C43EB0">
      <w:pPr>
        <w:spacing w:after="0" w:line="22" w:lineRule="atLeast"/>
        <w:ind w:firstLine="709"/>
        <w:rPr>
          <w:rFonts w:ascii="Times New Roman" w:eastAsia="Calibri" w:hAnsi="Times New Roman" w:cs="Times New Roman"/>
          <w:b/>
          <w:i/>
          <w:color w:val="000000" w:themeColor="text1"/>
          <w:sz w:val="26"/>
          <w:szCs w:val="26"/>
        </w:rPr>
      </w:pPr>
    </w:p>
    <w:p w:rsidR="00CA5F80" w:rsidRPr="00C43EB0" w:rsidRDefault="00CA5F80" w:rsidP="00C43EB0">
      <w:pPr>
        <w:spacing w:after="0" w:line="22" w:lineRule="atLeast"/>
        <w:ind w:firstLine="709"/>
        <w:rPr>
          <w:rFonts w:ascii="Times New Roman" w:hAnsi="Times New Roman" w:cs="Times New Roman"/>
          <w:b/>
          <w:i/>
          <w:color w:val="000000" w:themeColor="text1"/>
          <w:sz w:val="26"/>
          <w:szCs w:val="26"/>
        </w:rPr>
      </w:pPr>
      <w:r w:rsidRPr="00C43EB0">
        <w:rPr>
          <w:rFonts w:ascii="Times New Roman" w:eastAsia="Calibri" w:hAnsi="Times New Roman" w:cs="Times New Roman"/>
          <w:b/>
          <w:i/>
          <w:color w:val="000000" w:themeColor="text1"/>
          <w:sz w:val="26"/>
          <w:szCs w:val="26"/>
        </w:rPr>
        <w:t>Физкультур</w:t>
      </w:r>
      <w:r w:rsidR="0048307B" w:rsidRPr="00C43EB0">
        <w:rPr>
          <w:rFonts w:ascii="Times New Roman" w:eastAsia="Calibri" w:hAnsi="Times New Roman" w:cs="Times New Roman"/>
          <w:b/>
          <w:i/>
          <w:color w:val="000000" w:themeColor="text1"/>
          <w:sz w:val="26"/>
          <w:szCs w:val="26"/>
        </w:rPr>
        <w:t>но-оздоровительная работа</w:t>
      </w:r>
    </w:p>
    <w:p w:rsidR="00CA5F80" w:rsidRPr="00C43EB0" w:rsidRDefault="00200D28"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t>Физкультурно-оздоровительная работа</w:t>
      </w:r>
      <w:r w:rsidR="00CA5F80" w:rsidRPr="00C43EB0">
        <w:rPr>
          <w:rFonts w:ascii="Times New Roman" w:hAnsi="Times New Roman" w:cs="Times New Roman"/>
          <w:color w:val="000000" w:themeColor="text1"/>
          <w:sz w:val="26"/>
          <w:szCs w:val="26"/>
        </w:rPr>
        <w:t xml:space="preserve"> на те</w:t>
      </w:r>
      <w:r w:rsidRPr="00C43EB0">
        <w:rPr>
          <w:rFonts w:ascii="Times New Roman" w:hAnsi="Times New Roman" w:cs="Times New Roman"/>
          <w:color w:val="000000" w:themeColor="text1"/>
          <w:sz w:val="26"/>
          <w:szCs w:val="26"/>
        </w:rPr>
        <w:t xml:space="preserve">рритории Алтуфьевского района </w:t>
      </w:r>
      <w:r w:rsidR="00CA5F80" w:rsidRPr="00C43EB0">
        <w:rPr>
          <w:rFonts w:ascii="Times New Roman" w:hAnsi="Times New Roman" w:cs="Times New Roman"/>
          <w:color w:val="000000" w:themeColor="text1"/>
          <w:sz w:val="26"/>
          <w:szCs w:val="26"/>
        </w:rPr>
        <w:t xml:space="preserve">осуществляется силами ГБУ </w:t>
      </w:r>
      <w:r w:rsidR="009D1D27" w:rsidRPr="00C43EB0">
        <w:rPr>
          <w:rFonts w:ascii="Times New Roman" w:hAnsi="Times New Roman" w:cs="Times New Roman"/>
          <w:color w:val="000000" w:themeColor="text1"/>
          <w:sz w:val="26"/>
          <w:szCs w:val="26"/>
        </w:rPr>
        <w:t xml:space="preserve">Досугово-спортивный центр «ЭПИ – Алтуфьево» и </w:t>
      </w:r>
      <w:r w:rsidR="00CA5F80" w:rsidRPr="00C43EB0">
        <w:rPr>
          <w:rFonts w:ascii="Times New Roman" w:hAnsi="Times New Roman" w:cs="Times New Roman"/>
          <w:color w:val="000000" w:themeColor="text1"/>
          <w:sz w:val="26"/>
          <w:szCs w:val="26"/>
        </w:rPr>
        <w:t>некоммерческими организациями. В</w:t>
      </w:r>
      <w:r w:rsidR="009D1D27" w:rsidRPr="00C43EB0">
        <w:rPr>
          <w:rFonts w:ascii="Times New Roman" w:hAnsi="Times New Roman" w:cs="Times New Roman"/>
          <w:color w:val="000000" w:themeColor="text1"/>
          <w:sz w:val="26"/>
          <w:szCs w:val="26"/>
        </w:rPr>
        <w:t xml:space="preserve"> районе </w:t>
      </w:r>
      <w:r w:rsidR="008D714D" w:rsidRPr="00C43EB0">
        <w:rPr>
          <w:rFonts w:ascii="Times New Roman" w:hAnsi="Times New Roman" w:cs="Times New Roman"/>
          <w:color w:val="000000" w:themeColor="text1"/>
          <w:sz w:val="26"/>
          <w:szCs w:val="26"/>
        </w:rPr>
        <w:t xml:space="preserve">спортивную </w:t>
      </w:r>
      <w:r w:rsidR="009D1D27" w:rsidRPr="00C43EB0">
        <w:rPr>
          <w:rFonts w:ascii="Times New Roman" w:hAnsi="Times New Roman" w:cs="Times New Roman"/>
          <w:color w:val="000000" w:themeColor="text1"/>
          <w:sz w:val="26"/>
          <w:szCs w:val="26"/>
        </w:rPr>
        <w:t>работу осуществляют</w:t>
      </w:r>
      <w:r w:rsidR="00B90CA5" w:rsidRPr="00C43EB0">
        <w:rPr>
          <w:rFonts w:ascii="Times New Roman" w:hAnsi="Times New Roman" w:cs="Times New Roman"/>
          <w:color w:val="000000" w:themeColor="text1"/>
          <w:sz w:val="26"/>
          <w:szCs w:val="26"/>
        </w:rPr>
        <w:t xml:space="preserve"> 2</w:t>
      </w:r>
      <w:r w:rsidR="00CA5F80" w:rsidRPr="00C43EB0">
        <w:rPr>
          <w:rFonts w:ascii="Times New Roman" w:hAnsi="Times New Roman" w:cs="Times New Roman"/>
          <w:color w:val="000000" w:themeColor="text1"/>
          <w:sz w:val="26"/>
          <w:szCs w:val="26"/>
        </w:rPr>
        <w:t xml:space="preserve"> спортивных клуба: </w:t>
      </w:r>
      <w:r w:rsidR="00A035CE" w:rsidRPr="00C43EB0">
        <w:rPr>
          <w:rFonts w:ascii="Times New Roman" w:hAnsi="Times New Roman" w:cs="Times New Roman"/>
          <w:color w:val="000000" w:themeColor="text1"/>
          <w:sz w:val="26"/>
          <w:szCs w:val="26"/>
        </w:rPr>
        <w:t>Военно-</w:t>
      </w:r>
      <w:r w:rsidR="009D1D27" w:rsidRPr="00C43EB0">
        <w:rPr>
          <w:rFonts w:ascii="Times New Roman" w:hAnsi="Times New Roman" w:cs="Times New Roman"/>
          <w:color w:val="000000" w:themeColor="text1"/>
          <w:sz w:val="26"/>
          <w:szCs w:val="26"/>
        </w:rPr>
        <w:t>патриотический клуб Спецназ «XXI» и Спортивный ц</w:t>
      </w:r>
      <w:r w:rsidR="00CA5F80" w:rsidRPr="00C43EB0">
        <w:rPr>
          <w:rFonts w:ascii="Times New Roman" w:hAnsi="Times New Roman" w:cs="Times New Roman"/>
          <w:color w:val="000000" w:themeColor="text1"/>
          <w:sz w:val="26"/>
          <w:szCs w:val="26"/>
        </w:rPr>
        <w:t xml:space="preserve">ентр </w:t>
      </w:r>
      <w:r w:rsidR="009D1D27" w:rsidRPr="00C43EB0">
        <w:rPr>
          <w:rFonts w:ascii="Times New Roman" w:hAnsi="Times New Roman" w:cs="Times New Roman"/>
          <w:color w:val="000000" w:themeColor="text1"/>
          <w:sz w:val="26"/>
          <w:szCs w:val="26"/>
        </w:rPr>
        <w:t xml:space="preserve">развития </w:t>
      </w:r>
      <w:r w:rsidR="00CA5F80" w:rsidRPr="00C43EB0">
        <w:rPr>
          <w:rFonts w:ascii="Times New Roman" w:hAnsi="Times New Roman" w:cs="Times New Roman"/>
          <w:color w:val="000000" w:themeColor="text1"/>
          <w:sz w:val="26"/>
          <w:szCs w:val="26"/>
        </w:rPr>
        <w:t>боевых искусств «Пума</w:t>
      </w:r>
      <w:r w:rsidR="00F02BFB" w:rsidRPr="00C43EB0">
        <w:rPr>
          <w:rFonts w:ascii="Times New Roman" w:hAnsi="Times New Roman" w:cs="Times New Roman"/>
          <w:color w:val="000000" w:themeColor="text1"/>
          <w:sz w:val="26"/>
          <w:szCs w:val="26"/>
        </w:rPr>
        <w:t>-</w:t>
      </w:r>
      <w:r w:rsidR="009D1D27" w:rsidRPr="00C43EB0">
        <w:rPr>
          <w:rFonts w:ascii="Times New Roman" w:hAnsi="Times New Roman" w:cs="Times New Roman"/>
          <w:color w:val="000000" w:themeColor="text1"/>
          <w:sz w:val="26"/>
          <w:szCs w:val="26"/>
        </w:rPr>
        <w:t>каратэ</w:t>
      </w:r>
      <w:r w:rsidR="00CA5F80" w:rsidRPr="00C43EB0">
        <w:rPr>
          <w:rFonts w:ascii="Times New Roman" w:hAnsi="Times New Roman" w:cs="Times New Roman"/>
          <w:color w:val="000000" w:themeColor="text1"/>
          <w:sz w:val="26"/>
          <w:szCs w:val="26"/>
        </w:rPr>
        <w:t>». Физкультурно-оздоровительная работа ведётся в непрерывной связи со школами</w:t>
      </w:r>
      <w:r w:rsidR="009D1D27" w:rsidRPr="00C43EB0">
        <w:rPr>
          <w:rFonts w:ascii="Times New Roman" w:hAnsi="Times New Roman" w:cs="Times New Roman"/>
          <w:color w:val="000000" w:themeColor="text1"/>
          <w:sz w:val="26"/>
          <w:szCs w:val="26"/>
        </w:rPr>
        <w:t xml:space="preserve"> района</w:t>
      </w:r>
      <w:r w:rsidR="00CA5F80" w:rsidRPr="00C43EB0">
        <w:rPr>
          <w:rFonts w:ascii="Times New Roman" w:hAnsi="Times New Roman" w:cs="Times New Roman"/>
          <w:color w:val="000000" w:themeColor="text1"/>
          <w:sz w:val="26"/>
          <w:szCs w:val="26"/>
        </w:rPr>
        <w:t xml:space="preserve">, </w:t>
      </w:r>
      <w:r w:rsidR="009D1D27" w:rsidRPr="00C43EB0">
        <w:rPr>
          <w:rFonts w:ascii="Times New Roman" w:hAnsi="Times New Roman" w:cs="Times New Roman"/>
          <w:color w:val="000000" w:themeColor="text1"/>
          <w:sz w:val="26"/>
          <w:szCs w:val="26"/>
        </w:rPr>
        <w:t>спортивной школой олимпийского резерва №82</w:t>
      </w:r>
      <w:r w:rsidR="00CA5F80" w:rsidRPr="00C43EB0">
        <w:rPr>
          <w:rFonts w:ascii="Times New Roman" w:hAnsi="Times New Roman" w:cs="Times New Roman"/>
          <w:color w:val="000000" w:themeColor="text1"/>
          <w:sz w:val="26"/>
          <w:szCs w:val="26"/>
        </w:rPr>
        <w:t xml:space="preserve">, Центром социального обслуживания - филиалом «Алтуфьевский». </w:t>
      </w:r>
    </w:p>
    <w:p w:rsidR="003A2BBB" w:rsidRPr="00C43EB0" w:rsidRDefault="00CA5F80"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t xml:space="preserve">В ГБУ и некоммерческих организациях работают спортивные секции по разным видам спорта: </w:t>
      </w:r>
      <w:r w:rsidR="003A2BBB" w:rsidRPr="00C43EB0">
        <w:rPr>
          <w:rFonts w:ascii="Times New Roman" w:hAnsi="Times New Roman" w:cs="Times New Roman"/>
          <w:color w:val="000000" w:themeColor="text1"/>
          <w:sz w:val="26"/>
          <w:szCs w:val="26"/>
        </w:rPr>
        <w:t>айкидо,</w:t>
      </w:r>
      <w:r w:rsidR="003A2BBB" w:rsidRPr="00C43EB0">
        <w:rPr>
          <w:rFonts w:ascii="Times New Roman" w:hAnsi="Times New Roman" w:cs="Times New Roman"/>
          <w:sz w:val="26"/>
          <w:szCs w:val="26"/>
        </w:rPr>
        <w:t xml:space="preserve"> </w:t>
      </w:r>
      <w:r w:rsidR="003A2BBB" w:rsidRPr="00C43EB0">
        <w:rPr>
          <w:rFonts w:ascii="Times New Roman" w:hAnsi="Times New Roman" w:cs="Times New Roman"/>
          <w:color w:val="000000" w:themeColor="text1"/>
          <w:sz w:val="26"/>
          <w:szCs w:val="26"/>
        </w:rPr>
        <w:t>дзюдо, каратэ, хоккей, шахматы, футбол, адаптивная физкультура, хореографический ансамбль, ансамбль народного танца, танцевальный спорт, авиамоделирование, настольный теннис, фитнес для мам и другие виды спорта.</w:t>
      </w:r>
    </w:p>
    <w:p w:rsidR="00AB5944" w:rsidRPr="00C43EB0" w:rsidRDefault="004B6C6C"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t>В 2020</w:t>
      </w:r>
      <w:r w:rsidR="003A2BBB" w:rsidRPr="00C43EB0">
        <w:rPr>
          <w:rFonts w:ascii="Times New Roman" w:hAnsi="Times New Roman" w:cs="Times New Roman"/>
          <w:color w:val="000000" w:themeColor="text1"/>
          <w:sz w:val="26"/>
          <w:szCs w:val="26"/>
        </w:rPr>
        <w:t xml:space="preserve"> году в спортивных секциях занималось более </w:t>
      </w:r>
      <w:r w:rsidR="00C76649" w:rsidRPr="00C43EB0">
        <w:rPr>
          <w:rFonts w:ascii="Times New Roman" w:hAnsi="Times New Roman" w:cs="Times New Roman"/>
          <w:color w:val="000000" w:themeColor="text1"/>
          <w:sz w:val="26"/>
          <w:szCs w:val="26"/>
        </w:rPr>
        <w:t>500</w:t>
      </w:r>
      <w:r w:rsidR="003A2BBB" w:rsidRPr="00C43EB0">
        <w:rPr>
          <w:rFonts w:ascii="Times New Roman" w:hAnsi="Times New Roman" w:cs="Times New Roman"/>
          <w:color w:val="000000" w:themeColor="text1"/>
          <w:sz w:val="26"/>
          <w:szCs w:val="26"/>
        </w:rPr>
        <w:t xml:space="preserve"> человек. </w:t>
      </w:r>
      <w:r w:rsidR="00C76649" w:rsidRPr="00C43EB0">
        <w:rPr>
          <w:rFonts w:ascii="Times New Roman" w:hAnsi="Times New Roman" w:cs="Times New Roman"/>
          <w:color w:val="000000" w:themeColor="text1"/>
          <w:sz w:val="26"/>
          <w:szCs w:val="26"/>
        </w:rPr>
        <w:t>Также было проведено порядка 120</w:t>
      </w:r>
      <w:r w:rsidR="00953E5C" w:rsidRPr="00C43EB0">
        <w:rPr>
          <w:rFonts w:ascii="Times New Roman" w:hAnsi="Times New Roman" w:cs="Times New Roman"/>
          <w:color w:val="000000" w:themeColor="text1"/>
          <w:sz w:val="26"/>
          <w:szCs w:val="26"/>
        </w:rPr>
        <w:t xml:space="preserve"> </w:t>
      </w:r>
      <w:r w:rsidR="00E91150" w:rsidRPr="00C43EB0">
        <w:rPr>
          <w:rFonts w:ascii="Times New Roman" w:hAnsi="Times New Roman" w:cs="Times New Roman"/>
          <w:color w:val="000000" w:themeColor="text1"/>
          <w:sz w:val="26"/>
          <w:szCs w:val="26"/>
        </w:rPr>
        <w:t xml:space="preserve">спортивных </w:t>
      </w:r>
      <w:r w:rsidR="00953E5C" w:rsidRPr="00C43EB0">
        <w:rPr>
          <w:rFonts w:ascii="Times New Roman" w:hAnsi="Times New Roman" w:cs="Times New Roman"/>
          <w:color w:val="000000" w:themeColor="text1"/>
          <w:sz w:val="26"/>
          <w:szCs w:val="26"/>
        </w:rPr>
        <w:t>мероприятий, в</w:t>
      </w:r>
      <w:r w:rsidR="00C76649" w:rsidRPr="00C43EB0">
        <w:rPr>
          <w:rFonts w:ascii="Times New Roman" w:hAnsi="Times New Roman" w:cs="Times New Roman"/>
          <w:color w:val="000000" w:themeColor="text1"/>
          <w:sz w:val="26"/>
          <w:szCs w:val="26"/>
        </w:rPr>
        <w:t xml:space="preserve"> которых приняли участие более 3500</w:t>
      </w:r>
      <w:r w:rsidR="00953E5C" w:rsidRPr="00C43EB0">
        <w:rPr>
          <w:rFonts w:ascii="Times New Roman" w:hAnsi="Times New Roman" w:cs="Times New Roman"/>
          <w:color w:val="000000" w:themeColor="text1"/>
          <w:sz w:val="26"/>
          <w:szCs w:val="26"/>
        </w:rPr>
        <w:t xml:space="preserve"> жителей района. </w:t>
      </w:r>
      <w:r w:rsidR="00CD635E" w:rsidRPr="00C43EB0">
        <w:rPr>
          <w:rFonts w:ascii="Times New Roman" w:hAnsi="Times New Roman" w:cs="Times New Roman"/>
          <w:color w:val="000000" w:themeColor="text1"/>
          <w:sz w:val="26"/>
          <w:szCs w:val="26"/>
        </w:rPr>
        <w:t xml:space="preserve">В очном формате прошли </w:t>
      </w:r>
      <w:r w:rsidR="00EF5411" w:rsidRPr="00C43EB0">
        <w:rPr>
          <w:rFonts w:ascii="Times New Roman" w:hAnsi="Times New Roman" w:cs="Times New Roman"/>
          <w:color w:val="000000" w:themeColor="text1"/>
          <w:sz w:val="26"/>
          <w:szCs w:val="26"/>
        </w:rPr>
        <w:t xml:space="preserve">крупные </w:t>
      </w:r>
      <w:r w:rsidR="00CD635E" w:rsidRPr="00C43EB0">
        <w:rPr>
          <w:rFonts w:ascii="Times New Roman" w:hAnsi="Times New Roman" w:cs="Times New Roman"/>
          <w:color w:val="000000" w:themeColor="text1"/>
          <w:sz w:val="26"/>
          <w:szCs w:val="26"/>
        </w:rPr>
        <w:t>спортивные мероприятия по закрытию</w:t>
      </w:r>
      <w:r w:rsidR="00EF5411" w:rsidRPr="00C43EB0">
        <w:rPr>
          <w:rFonts w:ascii="Times New Roman" w:hAnsi="Times New Roman" w:cs="Times New Roman"/>
          <w:color w:val="000000" w:themeColor="text1"/>
          <w:sz w:val="26"/>
          <w:szCs w:val="26"/>
        </w:rPr>
        <w:t xml:space="preserve"> лыжного сезона и </w:t>
      </w:r>
      <w:r w:rsidR="00CD635E" w:rsidRPr="00C43EB0">
        <w:rPr>
          <w:rFonts w:ascii="Times New Roman" w:hAnsi="Times New Roman" w:cs="Times New Roman"/>
          <w:color w:val="000000" w:themeColor="text1"/>
          <w:sz w:val="26"/>
          <w:szCs w:val="26"/>
        </w:rPr>
        <w:t>к</w:t>
      </w:r>
      <w:r w:rsidR="00AB5944" w:rsidRPr="00C43EB0">
        <w:rPr>
          <w:rFonts w:ascii="Times New Roman" w:hAnsi="Times New Roman" w:cs="Times New Roman"/>
          <w:color w:val="000000" w:themeColor="text1"/>
          <w:sz w:val="26"/>
          <w:szCs w:val="26"/>
        </w:rPr>
        <w:t xml:space="preserve">росс «На встречу Победе», </w:t>
      </w:r>
      <w:r w:rsidR="00077B26" w:rsidRPr="00C43EB0">
        <w:rPr>
          <w:rFonts w:ascii="Times New Roman" w:hAnsi="Times New Roman" w:cs="Times New Roman"/>
          <w:color w:val="000000" w:themeColor="text1"/>
          <w:sz w:val="26"/>
          <w:szCs w:val="26"/>
        </w:rPr>
        <w:t xml:space="preserve">приуроченный </w:t>
      </w:r>
      <w:r w:rsidR="00AB5944" w:rsidRPr="00C43EB0">
        <w:rPr>
          <w:rFonts w:ascii="Times New Roman" w:hAnsi="Times New Roman" w:cs="Times New Roman"/>
          <w:color w:val="000000" w:themeColor="text1"/>
          <w:sz w:val="26"/>
          <w:szCs w:val="26"/>
        </w:rPr>
        <w:t>75-й год</w:t>
      </w:r>
      <w:r w:rsidR="00077B26" w:rsidRPr="00C43EB0">
        <w:rPr>
          <w:rFonts w:ascii="Times New Roman" w:hAnsi="Times New Roman" w:cs="Times New Roman"/>
          <w:color w:val="000000" w:themeColor="text1"/>
          <w:sz w:val="26"/>
          <w:szCs w:val="26"/>
        </w:rPr>
        <w:t>овщине Победы в ВОВ 1941-1945 гг.</w:t>
      </w:r>
    </w:p>
    <w:p w:rsidR="00E91150" w:rsidRPr="00C43EB0" w:rsidRDefault="008D714D"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t xml:space="preserve">В связи с неблагоприятной эпидемиологической обстановкой, вызванной распространением коронавирусной инфекцией, </w:t>
      </w:r>
      <w:r w:rsidR="008B6E89" w:rsidRPr="00C43EB0">
        <w:rPr>
          <w:rFonts w:ascii="Times New Roman" w:hAnsi="Times New Roman" w:cs="Times New Roman"/>
          <w:color w:val="000000" w:themeColor="text1"/>
          <w:sz w:val="26"/>
          <w:szCs w:val="26"/>
        </w:rPr>
        <w:t>работа спортивных секций</w:t>
      </w:r>
      <w:r w:rsidR="00A351D9" w:rsidRPr="00C43EB0">
        <w:rPr>
          <w:rFonts w:ascii="Times New Roman" w:hAnsi="Times New Roman" w:cs="Times New Roman"/>
          <w:color w:val="000000" w:themeColor="text1"/>
          <w:sz w:val="26"/>
          <w:szCs w:val="26"/>
        </w:rPr>
        <w:t xml:space="preserve"> была</w:t>
      </w:r>
      <w:r w:rsidR="008B6E89" w:rsidRPr="00C43EB0">
        <w:rPr>
          <w:rFonts w:ascii="Times New Roman" w:hAnsi="Times New Roman" w:cs="Times New Roman"/>
          <w:color w:val="000000" w:themeColor="text1"/>
          <w:sz w:val="26"/>
          <w:szCs w:val="26"/>
        </w:rPr>
        <w:t xml:space="preserve"> </w:t>
      </w:r>
      <w:r w:rsidR="00EF5411" w:rsidRPr="00C43EB0">
        <w:rPr>
          <w:rFonts w:ascii="Times New Roman" w:hAnsi="Times New Roman" w:cs="Times New Roman"/>
          <w:color w:val="000000" w:themeColor="text1"/>
          <w:sz w:val="26"/>
          <w:szCs w:val="26"/>
        </w:rPr>
        <w:t xml:space="preserve">частично </w:t>
      </w:r>
      <w:r w:rsidR="008B6E89" w:rsidRPr="00C43EB0">
        <w:rPr>
          <w:rFonts w:ascii="Times New Roman" w:hAnsi="Times New Roman" w:cs="Times New Roman"/>
          <w:color w:val="000000" w:themeColor="text1"/>
          <w:sz w:val="26"/>
          <w:szCs w:val="26"/>
        </w:rPr>
        <w:t>переведена в онлайн формат.</w:t>
      </w:r>
    </w:p>
    <w:p w:rsidR="00CA5F80" w:rsidRPr="00C43EB0" w:rsidRDefault="00CA5F80"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t>На территории Алтуфьевского район</w:t>
      </w:r>
      <w:r w:rsidR="007D4B54" w:rsidRPr="00C43EB0">
        <w:rPr>
          <w:rFonts w:ascii="Times New Roman" w:hAnsi="Times New Roman" w:cs="Times New Roman"/>
          <w:color w:val="000000" w:themeColor="text1"/>
          <w:sz w:val="26"/>
          <w:szCs w:val="26"/>
        </w:rPr>
        <w:t>а в настоящее время находится 22</w:t>
      </w:r>
      <w:r w:rsidR="00042E21" w:rsidRPr="00C43EB0">
        <w:rPr>
          <w:rFonts w:ascii="Times New Roman" w:hAnsi="Times New Roman" w:cs="Times New Roman"/>
          <w:color w:val="000000" w:themeColor="text1"/>
          <w:sz w:val="26"/>
          <w:szCs w:val="26"/>
        </w:rPr>
        <w:t xml:space="preserve"> спортивные площадки, а так</w:t>
      </w:r>
      <w:r w:rsidR="00973DAC" w:rsidRPr="00C43EB0">
        <w:rPr>
          <w:rFonts w:ascii="Times New Roman" w:hAnsi="Times New Roman" w:cs="Times New Roman"/>
          <w:color w:val="000000" w:themeColor="text1"/>
          <w:sz w:val="26"/>
          <w:szCs w:val="26"/>
        </w:rPr>
        <w:t xml:space="preserve">же </w:t>
      </w:r>
      <w:r w:rsidR="00F91094" w:rsidRPr="00C43EB0">
        <w:rPr>
          <w:rFonts w:ascii="Times New Roman" w:hAnsi="Times New Roman" w:cs="Times New Roman"/>
          <w:color w:val="000000" w:themeColor="text1"/>
          <w:sz w:val="26"/>
          <w:szCs w:val="26"/>
        </w:rPr>
        <w:t>2 кат</w:t>
      </w:r>
      <w:r w:rsidRPr="00C43EB0">
        <w:rPr>
          <w:rFonts w:ascii="Times New Roman" w:hAnsi="Times New Roman" w:cs="Times New Roman"/>
          <w:color w:val="000000" w:themeColor="text1"/>
          <w:sz w:val="26"/>
          <w:szCs w:val="26"/>
        </w:rPr>
        <w:t>к</w:t>
      </w:r>
      <w:r w:rsidR="00F91094" w:rsidRPr="00C43EB0">
        <w:rPr>
          <w:rFonts w:ascii="Times New Roman" w:hAnsi="Times New Roman" w:cs="Times New Roman"/>
          <w:color w:val="000000" w:themeColor="text1"/>
          <w:sz w:val="26"/>
          <w:szCs w:val="26"/>
        </w:rPr>
        <w:t>а</w:t>
      </w:r>
      <w:r w:rsidRPr="00C43EB0">
        <w:rPr>
          <w:rFonts w:ascii="Times New Roman" w:hAnsi="Times New Roman" w:cs="Times New Roman"/>
          <w:color w:val="000000" w:themeColor="text1"/>
          <w:sz w:val="26"/>
          <w:szCs w:val="26"/>
        </w:rPr>
        <w:t xml:space="preserve"> с искусственным льдом по адресу: Путевой пр., д.38А;</w:t>
      </w:r>
      <w:r w:rsidR="00973DAC" w:rsidRPr="00C43EB0">
        <w:rPr>
          <w:rFonts w:ascii="Times New Roman" w:hAnsi="Times New Roman" w:cs="Times New Roman"/>
          <w:color w:val="000000" w:themeColor="text1"/>
          <w:sz w:val="26"/>
          <w:szCs w:val="26"/>
        </w:rPr>
        <w:t xml:space="preserve"> Костромская ул., д.16, </w:t>
      </w:r>
      <w:r w:rsidRPr="00C43EB0">
        <w:rPr>
          <w:rFonts w:ascii="Times New Roman" w:hAnsi="Times New Roman" w:cs="Times New Roman"/>
          <w:color w:val="000000" w:themeColor="text1"/>
          <w:sz w:val="26"/>
          <w:szCs w:val="26"/>
        </w:rPr>
        <w:t>5 площадок, используемых в зимний период в качестве катков с естественным льдом.</w:t>
      </w:r>
    </w:p>
    <w:p w:rsidR="00E91150" w:rsidRPr="00C43EB0" w:rsidRDefault="00E91150"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t>В зимний период 2020-2021 гг. катки с искусственным и естественным льдом пользовались большим спросом у жителей района. Катки функционировали для массового ката</w:t>
      </w:r>
      <w:r w:rsidR="00077B26" w:rsidRPr="00C43EB0">
        <w:rPr>
          <w:rFonts w:ascii="Times New Roman" w:hAnsi="Times New Roman" w:cs="Times New Roman"/>
          <w:color w:val="000000" w:themeColor="text1"/>
          <w:sz w:val="26"/>
          <w:szCs w:val="26"/>
        </w:rPr>
        <w:t xml:space="preserve">ния, игры в </w:t>
      </w:r>
      <w:r w:rsidR="006E43CD" w:rsidRPr="00C43EB0">
        <w:rPr>
          <w:rFonts w:ascii="Times New Roman" w:hAnsi="Times New Roman" w:cs="Times New Roman"/>
          <w:color w:val="000000" w:themeColor="text1"/>
          <w:sz w:val="26"/>
          <w:szCs w:val="26"/>
        </w:rPr>
        <w:t xml:space="preserve">хоккей и проведения мероприятий с соблюдением эпидемиологических требований. </w:t>
      </w:r>
    </w:p>
    <w:p w:rsidR="0060656A" w:rsidRPr="00C43EB0" w:rsidRDefault="0060656A" w:rsidP="00C43EB0">
      <w:pPr>
        <w:spacing w:after="0" w:line="22" w:lineRule="atLeast"/>
        <w:ind w:firstLine="709"/>
        <w:contextualSpacing/>
        <w:jc w:val="both"/>
        <w:rPr>
          <w:rFonts w:ascii="Times New Roman" w:hAnsi="Times New Roman" w:cs="Times New Roman"/>
          <w:color w:val="000000" w:themeColor="text1"/>
          <w:sz w:val="26"/>
          <w:szCs w:val="26"/>
        </w:rPr>
      </w:pPr>
      <w:r w:rsidRPr="00C43EB0">
        <w:rPr>
          <w:rFonts w:ascii="Times New Roman" w:hAnsi="Times New Roman" w:cs="Times New Roman"/>
          <w:color w:val="000000" w:themeColor="text1"/>
          <w:sz w:val="26"/>
          <w:szCs w:val="26"/>
        </w:rPr>
        <w:t>В связи с запретом на проведение массовых мероприятий в 2020 году жители района были лишены возможности участия в новогоднем мероприятии «Елка района». Для создания праздничной атмосферы и поздравления жителей района были приобретены и вручены сладкие подарки в количестве 200 штук.</w:t>
      </w:r>
    </w:p>
    <w:p w:rsidR="00C43EB0" w:rsidRDefault="00C43EB0" w:rsidP="00C43EB0">
      <w:pPr>
        <w:spacing w:after="0" w:line="22" w:lineRule="atLeast"/>
        <w:ind w:firstLine="709"/>
        <w:contextualSpacing/>
        <w:jc w:val="both"/>
        <w:rPr>
          <w:rFonts w:ascii="Times New Roman" w:hAnsi="Times New Roman" w:cs="Times New Roman"/>
          <w:b/>
          <w:i/>
          <w:sz w:val="26"/>
          <w:szCs w:val="26"/>
        </w:rPr>
      </w:pPr>
    </w:p>
    <w:p w:rsidR="00CA5F80" w:rsidRPr="00C43EB0" w:rsidRDefault="00CA5F80" w:rsidP="00C43EB0">
      <w:pPr>
        <w:spacing w:after="0" w:line="22" w:lineRule="atLeast"/>
        <w:ind w:firstLine="709"/>
        <w:contextualSpacing/>
        <w:jc w:val="both"/>
        <w:rPr>
          <w:rFonts w:ascii="Times New Roman" w:hAnsi="Times New Roman" w:cs="Times New Roman"/>
          <w:b/>
          <w:i/>
          <w:sz w:val="26"/>
          <w:szCs w:val="26"/>
        </w:rPr>
      </w:pPr>
      <w:r w:rsidRPr="00C43EB0">
        <w:rPr>
          <w:rFonts w:ascii="Times New Roman" w:hAnsi="Times New Roman" w:cs="Times New Roman"/>
          <w:b/>
          <w:i/>
          <w:sz w:val="26"/>
          <w:szCs w:val="26"/>
        </w:rPr>
        <w:t>Управа участвует в работе по приспособлению общественной инфраструктуры для инвалидов и других маломобильных групп населения.</w:t>
      </w:r>
    </w:p>
    <w:p w:rsidR="00CA5F80" w:rsidRPr="00C43EB0" w:rsidRDefault="00793E8A"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В</w:t>
      </w:r>
      <w:r w:rsidR="006A7D66" w:rsidRPr="00C43EB0">
        <w:rPr>
          <w:rFonts w:ascii="Times New Roman" w:hAnsi="Times New Roman" w:cs="Times New Roman"/>
          <w:sz w:val="26"/>
          <w:szCs w:val="26"/>
        </w:rPr>
        <w:t xml:space="preserve"> 2020</w:t>
      </w:r>
      <w:r w:rsidR="00CA5F80" w:rsidRPr="00C43EB0">
        <w:rPr>
          <w:rFonts w:ascii="Times New Roman" w:hAnsi="Times New Roman" w:cs="Times New Roman"/>
          <w:sz w:val="26"/>
          <w:szCs w:val="26"/>
        </w:rPr>
        <w:t xml:space="preserve"> году </w:t>
      </w:r>
      <w:r w:rsidR="003C1551" w:rsidRPr="00C43EB0">
        <w:rPr>
          <w:rFonts w:ascii="Times New Roman" w:hAnsi="Times New Roman" w:cs="Times New Roman"/>
          <w:sz w:val="26"/>
          <w:szCs w:val="26"/>
        </w:rPr>
        <w:t xml:space="preserve">по 9 адресам </w:t>
      </w:r>
      <w:r w:rsidR="00CA5F80" w:rsidRPr="00C43EB0">
        <w:rPr>
          <w:rFonts w:ascii="Times New Roman" w:hAnsi="Times New Roman" w:cs="Times New Roman"/>
          <w:sz w:val="26"/>
          <w:szCs w:val="26"/>
        </w:rPr>
        <w:t>установлены поручни, откидные пандусы в подъездах домов и стационарные пандусы для инвалидных колясок на улице.</w:t>
      </w:r>
    </w:p>
    <w:p w:rsidR="00CA5F80" w:rsidRPr="00C43EB0" w:rsidRDefault="003C155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Во</w:t>
      </w:r>
      <w:r w:rsidR="00CA5F80" w:rsidRPr="00C43EB0">
        <w:rPr>
          <w:rFonts w:ascii="Times New Roman" w:hAnsi="Times New Roman" w:cs="Times New Roman"/>
          <w:sz w:val="26"/>
          <w:szCs w:val="26"/>
        </w:rPr>
        <w:t xml:space="preserve"> дворах </w:t>
      </w:r>
      <w:r w:rsidRPr="00C43EB0">
        <w:rPr>
          <w:rFonts w:ascii="Times New Roman" w:hAnsi="Times New Roman" w:cs="Times New Roman"/>
          <w:sz w:val="26"/>
          <w:szCs w:val="26"/>
        </w:rPr>
        <w:t xml:space="preserve">района в постоянном режиме обновляется </w:t>
      </w:r>
      <w:r w:rsidR="00CA5F80" w:rsidRPr="00C43EB0">
        <w:rPr>
          <w:rFonts w:ascii="Times New Roman" w:hAnsi="Times New Roman" w:cs="Times New Roman"/>
          <w:sz w:val="26"/>
          <w:szCs w:val="26"/>
        </w:rPr>
        <w:t>разметка парковочных мест для инвалидов.</w:t>
      </w:r>
    </w:p>
    <w:p w:rsidR="00CA5F80" w:rsidRPr="00C43EB0" w:rsidRDefault="00CA5F80"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lastRenderedPageBreak/>
        <w:t>Работа по улучшению качества жизни инвалидов, маломобильных групп населения, проживающих в Алтуфьевском районе, ведётся на постоянной основе.</w:t>
      </w:r>
    </w:p>
    <w:p w:rsidR="00C43EB0" w:rsidRDefault="00C43EB0" w:rsidP="00C43EB0">
      <w:pPr>
        <w:spacing w:after="0" w:line="22" w:lineRule="atLeast"/>
        <w:ind w:firstLine="709"/>
        <w:jc w:val="both"/>
        <w:rPr>
          <w:rFonts w:ascii="Times New Roman" w:eastAsia="Calibri" w:hAnsi="Times New Roman" w:cs="Times New Roman"/>
          <w:b/>
          <w:i/>
          <w:sz w:val="26"/>
          <w:szCs w:val="26"/>
        </w:rPr>
      </w:pPr>
    </w:p>
    <w:p w:rsidR="00FC3B2A" w:rsidRPr="00C43EB0" w:rsidRDefault="00FC3B2A" w:rsidP="00C43EB0">
      <w:pPr>
        <w:spacing w:after="0" w:line="22" w:lineRule="atLeast"/>
        <w:ind w:firstLine="709"/>
        <w:jc w:val="both"/>
        <w:rPr>
          <w:rFonts w:ascii="Times New Roman" w:hAnsi="Times New Roman" w:cs="Times New Roman"/>
          <w:i/>
          <w:sz w:val="26"/>
          <w:szCs w:val="26"/>
        </w:rPr>
      </w:pPr>
      <w:r w:rsidRPr="00C43EB0">
        <w:rPr>
          <w:rFonts w:ascii="Times New Roman" w:eastAsia="Calibri" w:hAnsi="Times New Roman" w:cs="Times New Roman"/>
          <w:b/>
          <w:i/>
          <w:sz w:val="26"/>
          <w:szCs w:val="26"/>
        </w:rPr>
        <w:t>Ремонт квартир льготных категорий граждан и материальная помощь.</w:t>
      </w:r>
    </w:p>
    <w:p w:rsidR="00973DAC" w:rsidRPr="00C43EB0" w:rsidRDefault="00973DAC"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В 2020</w:t>
      </w:r>
      <w:r w:rsidR="00CB680C" w:rsidRPr="00C43EB0">
        <w:rPr>
          <w:rFonts w:ascii="Times New Roman" w:hAnsi="Times New Roman" w:cs="Times New Roman"/>
          <w:sz w:val="26"/>
          <w:szCs w:val="26"/>
        </w:rPr>
        <w:t xml:space="preserve"> году управой был</w:t>
      </w:r>
      <w:r w:rsidR="00CA5F80" w:rsidRPr="00C43EB0">
        <w:rPr>
          <w:rFonts w:ascii="Times New Roman" w:hAnsi="Times New Roman" w:cs="Times New Roman"/>
          <w:sz w:val="26"/>
          <w:szCs w:val="26"/>
        </w:rPr>
        <w:t xml:space="preserve"> </w:t>
      </w:r>
      <w:r w:rsidR="007E2425" w:rsidRPr="00C43EB0">
        <w:rPr>
          <w:rFonts w:ascii="Times New Roman" w:hAnsi="Times New Roman" w:cs="Times New Roman"/>
          <w:sz w:val="26"/>
          <w:szCs w:val="26"/>
        </w:rPr>
        <w:t xml:space="preserve">выполнен </w:t>
      </w:r>
      <w:r w:rsidR="00CA5F80" w:rsidRPr="00C43EB0">
        <w:rPr>
          <w:rFonts w:ascii="Times New Roman" w:hAnsi="Times New Roman" w:cs="Times New Roman"/>
          <w:sz w:val="26"/>
          <w:szCs w:val="26"/>
        </w:rPr>
        <w:t xml:space="preserve">ремонт </w:t>
      </w:r>
      <w:r w:rsidR="00CB680C" w:rsidRPr="00C43EB0">
        <w:rPr>
          <w:rFonts w:ascii="Times New Roman" w:hAnsi="Times New Roman" w:cs="Times New Roman"/>
          <w:sz w:val="26"/>
          <w:szCs w:val="26"/>
        </w:rPr>
        <w:t xml:space="preserve">в </w:t>
      </w:r>
      <w:r w:rsidRPr="00C43EB0">
        <w:rPr>
          <w:rFonts w:ascii="Times New Roman" w:hAnsi="Times New Roman" w:cs="Times New Roman"/>
          <w:sz w:val="26"/>
          <w:szCs w:val="26"/>
        </w:rPr>
        <w:t>12</w:t>
      </w:r>
      <w:r w:rsidR="00525D91" w:rsidRPr="00C43EB0">
        <w:rPr>
          <w:rFonts w:ascii="Times New Roman" w:hAnsi="Times New Roman" w:cs="Times New Roman"/>
          <w:sz w:val="26"/>
          <w:szCs w:val="26"/>
        </w:rPr>
        <w:t xml:space="preserve"> </w:t>
      </w:r>
      <w:r w:rsidR="00CA5F80" w:rsidRPr="00C43EB0">
        <w:rPr>
          <w:rFonts w:ascii="Times New Roman" w:hAnsi="Times New Roman" w:cs="Times New Roman"/>
          <w:sz w:val="26"/>
          <w:szCs w:val="26"/>
        </w:rPr>
        <w:t>квартир</w:t>
      </w:r>
      <w:r w:rsidR="00CB680C" w:rsidRPr="00C43EB0">
        <w:rPr>
          <w:rFonts w:ascii="Times New Roman" w:hAnsi="Times New Roman" w:cs="Times New Roman"/>
          <w:sz w:val="26"/>
          <w:szCs w:val="26"/>
        </w:rPr>
        <w:t>ах</w:t>
      </w:r>
      <w:r w:rsidR="00CA5F80" w:rsidRPr="00C43EB0">
        <w:rPr>
          <w:rFonts w:ascii="Times New Roman" w:hAnsi="Times New Roman" w:cs="Times New Roman"/>
          <w:sz w:val="26"/>
          <w:szCs w:val="26"/>
        </w:rPr>
        <w:t xml:space="preserve"> ветер</w:t>
      </w:r>
      <w:r w:rsidR="007E2425" w:rsidRPr="00C43EB0">
        <w:rPr>
          <w:rFonts w:ascii="Times New Roman" w:hAnsi="Times New Roman" w:cs="Times New Roman"/>
          <w:sz w:val="26"/>
          <w:szCs w:val="26"/>
        </w:rPr>
        <w:t>анов ВОВ.</w:t>
      </w:r>
    </w:p>
    <w:p w:rsidR="00FC3B2A" w:rsidRPr="00C43EB0" w:rsidRDefault="00CB680C"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О</w:t>
      </w:r>
      <w:r w:rsidR="00973DAC" w:rsidRPr="00C43EB0">
        <w:rPr>
          <w:rFonts w:ascii="Times New Roman" w:hAnsi="Times New Roman" w:cs="Times New Roman"/>
          <w:sz w:val="26"/>
          <w:szCs w:val="26"/>
        </w:rPr>
        <w:t>казана адресная социальная помощь 70 нуждающимся жителям Алтуфьевского района на общую сумму 852 900 р.</w:t>
      </w:r>
    </w:p>
    <w:p w:rsidR="00C43EB0" w:rsidRDefault="00C43EB0" w:rsidP="00C43EB0">
      <w:pPr>
        <w:spacing w:after="0" w:line="22" w:lineRule="atLeast"/>
        <w:ind w:firstLine="709"/>
        <w:contextualSpacing/>
        <w:jc w:val="both"/>
        <w:rPr>
          <w:rFonts w:ascii="Times New Roman" w:hAnsi="Times New Roman" w:cs="Times New Roman"/>
          <w:b/>
          <w:i/>
          <w:sz w:val="26"/>
          <w:szCs w:val="26"/>
        </w:rPr>
      </w:pPr>
    </w:p>
    <w:p w:rsidR="005E64C5" w:rsidRPr="00C43EB0" w:rsidRDefault="005E64C5" w:rsidP="00C43EB0">
      <w:pPr>
        <w:spacing w:after="0" w:line="22" w:lineRule="atLeast"/>
        <w:ind w:firstLine="709"/>
        <w:contextualSpacing/>
        <w:jc w:val="both"/>
        <w:rPr>
          <w:rFonts w:ascii="Times New Roman" w:hAnsi="Times New Roman" w:cs="Times New Roman"/>
          <w:b/>
          <w:i/>
          <w:sz w:val="26"/>
          <w:szCs w:val="26"/>
        </w:rPr>
      </w:pPr>
      <w:r w:rsidRPr="00C43EB0">
        <w:rPr>
          <w:rFonts w:ascii="Times New Roman" w:hAnsi="Times New Roman" w:cs="Times New Roman"/>
          <w:b/>
          <w:i/>
          <w:sz w:val="26"/>
          <w:szCs w:val="26"/>
        </w:rPr>
        <w:t>Вручение юбилейных медалей «75</w:t>
      </w:r>
      <w:r w:rsidR="007E2425" w:rsidRPr="00C43EB0">
        <w:rPr>
          <w:rFonts w:ascii="Times New Roman" w:hAnsi="Times New Roman" w:cs="Times New Roman"/>
          <w:b/>
          <w:i/>
          <w:sz w:val="26"/>
          <w:szCs w:val="26"/>
        </w:rPr>
        <w:t xml:space="preserve"> лет П</w:t>
      </w:r>
      <w:r w:rsidRPr="00C43EB0">
        <w:rPr>
          <w:rFonts w:ascii="Times New Roman" w:hAnsi="Times New Roman" w:cs="Times New Roman"/>
          <w:b/>
          <w:i/>
          <w:sz w:val="26"/>
          <w:szCs w:val="26"/>
        </w:rPr>
        <w:t>обеды в Великой Отечественной войне 1941-1945 гг.»</w:t>
      </w:r>
    </w:p>
    <w:p w:rsidR="00DC2309" w:rsidRPr="00C43EB0" w:rsidRDefault="00DC2309"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В 2020 году управой Алтуфьевского района были организованы мероприятия по вручению юбилейных медалей «</w:t>
      </w:r>
      <w:r w:rsidR="007E2425" w:rsidRPr="00C43EB0">
        <w:rPr>
          <w:rFonts w:ascii="Times New Roman" w:hAnsi="Times New Roman" w:cs="Times New Roman"/>
          <w:sz w:val="26"/>
          <w:szCs w:val="26"/>
        </w:rPr>
        <w:t>75 лет П</w:t>
      </w:r>
      <w:r w:rsidRPr="00C43EB0">
        <w:rPr>
          <w:rFonts w:ascii="Times New Roman" w:hAnsi="Times New Roman" w:cs="Times New Roman"/>
          <w:sz w:val="26"/>
          <w:szCs w:val="26"/>
        </w:rPr>
        <w:t>обеды в Великой Отечественной войне 1941-1945 гг.» ветеранам Великой Отечественный</w:t>
      </w:r>
      <w:r w:rsidRPr="00C43EB0">
        <w:rPr>
          <w:rFonts w:ascii="Times New Roman" w:hAnsi="Times New Roman" w:cs="Times New Roman"/>
          <w:b/>
          <w:i/>
          <w:sz w:val="26"/>
          <w:szCs w:val="26"/>
        </w:rPr>
        <w:t xml:space="preserve"> </w:t>
      </w:r>
      <w:r w:rsidRPr="00C43EB0">
        <w:rPr>
          <w:rFonts w:ascii="Times New Roman" w:hAnsi="Times New Roman" w:cs="Times New Roman"/>
          <w:sz w:val="26"/>
          <w:szCs w:val="26"/>
        </w:rPr>
        <w:t>войны 1941-1945 гг.</w:t>
      </w:r>
      <w:r w:rsidR="005E64C5" w:rsidRPr="00C43EB0">
        <w:rPr>
          <w:rFonts w:ascii="Times New Roman" w:hAnsi="Times New Roman" w:cs="Times New Roman"/>
          <w:sz w:val="26"/>
          <w:szCs w:val="26"/>
        </w:rPr>
        <w:t xml:space="preserve"> Из 219 медалей вручено 217, 2 медали не вручены по причине выезда</w:t>
      </w:r>
      <w:r w:rsidR="007215F3" w:rsidRPr="00C43EB0">
        <w:rPr>
          <w:rFonts w:ascii="Times New Roman" w:hAnsi="Times New Roman" w:cs="Times New Roman"/>
          <w:sz w:val="26"/>
          <w:szCs w:val="26"/>
        </w:rPr>
        <w:t xml:space="preserve"> ветеранов в другие субъекты РФ и за ее пределы.</w:t>
      </w:r>
    </w:p>
    <w:p w:rsidR="00575D8D" w:rsidRPr="00C43EB0" w:rsidRDefault="00575D8D" w:rsidP="00C43EB0">
      <w:pPr>
        <w:spacing w:after="0" w:line="22" w:lineRule="atLeast"/>
        <w:ind w:firstLine="709"/>
        <w:contextualSpacing/>
        <w:jc w:val="both"/>
        <w:rPr>
          <w:rFonts w:ascii="Times New Roman" w:hAnsi="Times New Roman" w:cs="Times New Roman"/>
          <w:b/>
          <w:i/>
          <w:sz w:val="26"/>
          <w:szCs w:val="26"/>
        </w:rPr>
      </w:pPr>
    </w:p>
    <w:p w:rsidR="00BF51EC" w:rsidRPr="00C43EB0" w:rsidRDefault="00BF51EC" w:rsidP="00C43EB0">
      <w:pPr>
        <w:spacing w:after="0" w:line="22" w:lineRule="atLeast"/>
        <w:ind w:firstLine="709"/>
        <w:contextualSpacing/>
        <w:jc w:val="both"/>
        <w:rPr>
          <w:rFonts w:ascii="Times New Roman" w:hAnsi="Times New Roman" w:cs="Times New Roman"/>
          <w:b/>
          <w:i/>
          <w:sz w:val="26"/>
          <w:szCs w:val="26"/>
        </w:rPr>
      </w:pPr>
      <w:r w:rsidRPr="00C43EB0">
        <w:rPr>
          <w:rFonts w:ascii="Times New Roman" w:hAnsi="Times New Roman" w:cs="Times New Roman"/>
          <w:b/>
          <w:i/>
          <w:sz w:val="26"/>
          <w:szCs w:val="26"/>
        </w:rPr>
        <w:t>Деятельность молодежной палаты Алтуфьевского района</w:t>
      </w:r>
    </w:p>
    <w:p w:rsidR="00E21590" w:rsidRPr="00C43EB0" w:rsidRDefault="00BF51EC"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 xml:space="preserve">В 2020 году </w:t>
      </w:r>
      <w:r w:rsidR="00E21590" w:rsidRPr="00C43EB0">
        <w:rPr>
          <w:rFonts w:ascii="Times New Roman" w:hAnsi="Times New Roman" w:cs="Times New Roman"/>
          <w:sz w:val="26"/>
          <w:szCs w:val="26"/>
        </w:rPr>
        <w:t xml:space="preserve">молодежной палатой Алтуфьевского района были проведены спортивные и досуговые мероприятия. Совместно со школой веревочного спорта «Первый узел» организован веревочный курс для жителей Алтуфьевского района. </w:t>
      </w:r>
      <w:r w:rsidR="002D0F95" w:rsidRPr="00C43EB0">
        <w:rPr>
          <w:rFonts w:ascii="Times New Roman" w:hAnsi="Times New Roman" w:cs="Times New Roman"/>
          <w:sz w:val="26"/>
          <w:szCs w:val="26"/>
        </w:rPr>
        <w:t xml:space="preserve">Молодежная палата на постоянной основе участвует в профилактических мероприятиях, направленных на противодействие распространения наркотических средств. Члены молодежной палаты выявляют и закрашивают имеющиеся надписи о продаже наркотических средств. </w:t>
      </w:r>
    </w:p>
    <w:p w:rsidR="002D0F95" w:rsidRPr="00C43EB0" w:rsidRDefault="002D0F95"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Молодежной палатой реализуются благотворительные акции в поддержку приютов для животных. Члены молодежной палаты собирают необходимые вещи для животных и отвозят в приюты, а также проводят время с животными.</w:t>
      </w:r>
    </w:p>
    <w:p w:rsidR="002D0F95" w:rsidRPr="00C43EB0" w:rsidRDefault="002D0F95"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Члены молодежной палаты принимают активное участие в районных и окружных мероприятиях. Так, в 2020 году принимали участие в мемориально-патронатных акциях</w:t>
      </w:r>
      <w:r w:rsidR="00BA5C2F" w:rsidRPr="00C43EB0">
        <w:rPr>
          <w:rFonts w:ascii="Times New Roman" w:hAnsi="Times New Roman" w:cs="Times New Roman"/>
          <w:sz w:val="26"/>
          <w:szCs w:val="26"/>
        </w:rPr>
        <w:t xml:space="preserve"> района</w:t>
      </w:r>
      <w:r w:rsidRPr="00C43EB0">
        <w:rPr>
          <w:rFonts w:ascii="Times New Roman" w:hAnsi="Times New Roman" w:cs="Times New Roman"/>
          <w:sz w:val="26"/>
          <w:szCs w:val="26"/>
        </w:rPr>
        <w:t>, а также в окружном проекте «Открытка памяти».</w:t>
      </w:r>
    </w:p>
    <w:p w:rsidR="002D0F95" w:rsidRPr="00C43EB0" w:rsidRDefault="002D0F95"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В связи с распространением коронавирусной инфекции провели онлайн-лекцию по профилактике распространения наркотических средств среди молодежи для состава молодежной палаты.</w:t>
      </w:r>
    </w:p>
    <w:p w:rsidR="00BA5C2F" w:rsidRPr="00C43EB0" w:rsidRDefault="00BA5C2F"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 xml:space="preserve">Формат встреч для оперативного решения рабочих вопросов также перевели в онлайн-формат. </w:t>
      </w:r>
    </w:p>
    <w:p w:rsidR="00E21590" w:rsidRPr="00C43EB0" w:rsidRDefault="00E21590" w:rsidP="00C43EB0">
      <w:pPr>
        <w:spacing w:after="0" w:line="22" w:lineRule="atLeast"/>
        <w:ind w:firstLine="709"/>
        <w:contextualSpacing/>
        <w:jc w:val="both"/>
        <w:rPr>
          <w:rFonts w:ascii="Times New Roman" w:hAnsi="Times New Roman" w:cs="Times New Roman"/>
          <w:sz w:val="26"/>
          <w:szCs w:val="26"/>
        </w:rPr>
      </w:pPr>
    </w:p>
    <w:p w:rsidR="00826B41" w:rsidRPr="00C43EB0" w:rsidRDefault="00826B41" w:rsidP="00B90320">
      <w:pPr>
        <w:pStyle w:val="a8"/>
        <w:numPr>
          <w:ilvl w:val="0"/>
          <w:numId w:val="4"/>
        </w:numPr>
        <w:spacing w:line="22" w:lineRule="atLeast"/>
        <w:ind w:left="0" w:firstLine="709"/>
        <w:jc w:val="center"/>
        <w:rPr>
          <w:rFonts w:eastAsiaTheme="minorHAnsi"/>
          <w:b/>
          <w:sz w:val="26"/>
          <w:szCs w:val="26"/>
          <w:u w:val="single"/>
        </w:rPr>
      </w:pPr>
      <w:r w:rsidRPr="00C43EB0">
        <w:rPr>
          <w:rFonts w:eastAsiaTheme="minorHAnsi"/>
          <w:b/>
          <w:sz w:val="26"/>
          <w:szCs w:val="26"/>
          <w:u w:val="single"/>
        </w:rPr>
        <w:t>О развитии сети торговли и услуг</w:t>
      </w:r>
    </w:p>
    <w:p w:rsidR="00C43EB0" w:rsidRDefault="00C43EB0" w:rsidP="00C43EB0">
      <w:pPr>
        <w:spacing w:after="0" w:line="22" w:lineRule="atLeast"/>
        <w:ind w:firstLine="709"/>
        <w:contextualSpacing/>
        <w:jc w:val="both"/>
        <w:rPr>
          <w:rFonts w:ascii="Times New Roman" w:hAnsi="Times New Roman" w:cs="Times New Roman"/>
          <w:sz w:val="26"/>
          <w:szCs w:val="26"/>
        </w:rPr>
      </w:pP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На конец отчетного периода в районе работают:</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- 3 торговых центра (общей площадью 28,97 тыс. кв. м.);</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- 72 предприятий торговли (общей площадью 17,0 тыс. кв. м.);</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- 33 предприятия общественного питания, в том числе 20 - открытой сети на 102 посадочных мест;</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- 52 предприятий бытового обслуживания на 139 рабочих мест;</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 размещено 4 нестационарных торговых объекта «Печать» и 2 НТО - «Мороженое»;</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- 2 точки по реализации лотерейных билетов;</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- 1 летнее кафе.</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Предприятия в сфере азартных игр на территории района отсутствуют.</w:t>
      </w:r>
    </w:p>
    <w:p w:rsidR="00575D8D" w:rsidRPr="00C43EB0" w:rsidRDefault="00575D8D" w:rsidP="00C43EB0">
      <w:pPr>
        <w:spacing w:after="0" w:line="22" w:lineRule="atLeast"/>
        <w:ind w:firstLine="709"/>
        <w:contextualSpacing/>
        <w:jc w:val="both"/>
        <w:rPr>
          <w:rFonts w:ascii="Times New Roman" w:hAnsi="Times New Roman" w:cs="Times New Roman"/>
          <w:sz w:val="26"/>
          <w:szCs w:val="26"/>
        </w:rPr>
      </w:pP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lastRenderedPageBreak/>
        <w:t>В ноябре 2020 года для посетителей открыл двери Многофункциональный общественный центр шаговой доступности «Марс» по адресу: ул. Инженерная, д. 1. На площадях торгового центра открылось 6 магазинов: супермаркет «Лента», зоотовары «Динозаврик», обувь «Кари», «Улыбка радуги», Теле2, электротовары «DNS»; аптека «Неофарма»; предприятия бытового обслуживания: парикмахерская, ремонт обуви, приемный пункт химчистки.</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В рамках реализации программы «Мой район» в ноябре 2020 года размещена и начала функционировать круглогодичная межрегиональная ярмарка (ГБУ «Московские ярмарки») по адресу: Костромская ул., вл.20, где можно купить свежие овощи и фрукты, молочные продукты, мясо, рыбу и другие сельскохозяйственные товары.</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В целях пресечения несанкционированной торговли обеспечена работа мобильной группы с участием представителей ОМВД России по Алтуфьевскому району. Проведение профилактических мероприятий в постоянном режиме позволило не допустить фактов несанкционированной торговли в отчетном периоде.</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Во исполнение указа Мэра Москвы от 05.03.2020 № 12-УМ «О введении режима повышенной готовности» обеспечены мероприятия по соблюдению требований по использованию средств индивидуальной защиты органов дыхания и рук на предприятиях торговли и услуг, ограничению работы предприятий общественного питания, развлекательных заведений, кальянов. В ходе проводимых мониторингов составлено 109 протоколов об административных правонарушениях, материалы для рассмотрения направлены по подведомственности в Бутырский районный суд.</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r w:rsidRPr="00C43EB0">
        <w:rPr>
          <w:rFonts w:ascii="Times New Roman" w:hAnsi="Times New Roman" w:cs="Times New Roman"/>
          <w:sz w:val="26"/>
          <w:szCs w:val="26"/>
        </w:rPr>
        <w:t>В перечень торговых объектов, подлежащих категорированию в интересах их антитеррористической защиты, включены 45 объектов. На конец отчетного периода 44 торговых объекта завершили категорирование; 29 объектов по итогам категорирования, получив нулевую категорию, исключены из утвержденного перечня, 11 объектов утвердили паспорта безопасности. Работа в данном направлении будет продолжена.</w:t>
      </w:r>
    </w:p>
    <w:p w:rsidR="00826B41" w:rsidRPr="00C43EB0" w:rsidRDefault="00826B41" w:rsidP="00C43EB0">
      <w:pPr>
        <w:spacing w:after="0" w:line="22" w:lineRule="atLeast"/>
        <w:ind w:firstLine="709"/>
        <w:contextualSpacing/>
        <w:jc w:val="both"/>
        <w:rPr>
          <w:rFonts w:ascii="Times New Roman" w:hAnsi="Times New Roman" w:cs="Times New Roman"/>
          <w:sz w:val="26"/>
          <w:szCs w:val="26"/>
        </w:rPr>
      </w:pPr>
    </w:p>
    <w:p w:rsidR="002A4641" w:rsidRPr="00C43EB0" w:rsidRDefault="002A4641" w:rsidP="00C43EB0">
      <w:pPr>
        <w:spacing w:after="0" w:line="22" w:lineRule="atLeast"/>
        <w:ind w:firstLine="709"/>
        <w:contextualSpacing/>
        <w:jc w:val="both"/>
        <w:rPr>
          <w:rFonts w:ascii="Times New Roman" w:hAnsi="Times New Roman" w:cs="Times New Roman"/>
          <w:sz w:val="26"/>
          <w:szCs w:val="26"/>
        </w:rPr>
      </w:pPr>
    </w:p>
    <w:sectPr w:rsidR="002A4641" w:rsidRPr="00C43EB0" w:rsidSect="00C43EB0">
      <w:headerReference w:type="default" r:id="rId8"/>
      <w:pgSz w:w="11906" w:h="16838"/>
      <w:pgMar w:top="1134" w:right="720"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6B8" w:rsidRDefault="008C26B8" w:rsidP="00D7447E">
      <w:pPr>
        <w:spacing w:after="0" w:line="240" w:lineRule="auto"/>
      </w:pPr>
      <w:r>
        <w:separator/>
      </w:r>
    </w:p>
  </w:endnote>
  <w:endnote w:type="continuationSeparator" w:id="0">
    <w:p w:rsidR="008C26B8" w:rsidRDefault="008C26B8" w:rsidP="00D7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6B8" w:rsidRDefault="008C26B8" w:rsidP="00D7447E">
      <w:pPr>
        <w:spacing w:after="0" w:line="240" w:lineRule="auto"/>
      </w:pPr>
      <w:r>
        <w:separator/>
      </w:r>
    </w:p>
  </w:footnote>
  <w:footnote w:type="continuationSeparator" w:id="0">
    <w:p w:rsidR="008C26B8" w:rsidRDefault="008C26B8" w:rsidP="00D74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771801"/>
      <w:docPartObj>
        <w:docPartGallery w:val="Page Numbers (Top of Page)"/>
        <w:docPartUnique/>
      </w:docPartObj>
    </w:sdtPr>
    <w:sdtEndPr>
      <w:rPr>
        <w:sz w:val="20"/>
        <w:szCs w:val="20"/>
      </w:rPr>
    </w:sdtEndPr>
    <w:sdtContent>
      <w:p w:rsidR="00D7447E" w:rsidRPr="00D7447E" w:rsidRDefault="00D7447E">
        <w:pPr>
          <w:pStyle w:val="a9"/>
          <w:jc w:val="right"/>
          <w:rPr>
            <w:sz w:val="20"/>
            <w:szCs w:val="20"/>
          </w:rPr>
        </w:pPr>
        <w:r w:rsidRPr="00D7447E">
          <w:rPr>
            <w:sz w:val="20"/>
            <w:szCs w:val="20"/>
          </w:rPr>
          <w:fldChar w:fldCharType="begin"/>
        </w:r>
        <w:r w:rsidRPr="00D7447E">
          <w:rPr>
            <w:sz w:val="20"/>
            <w:szCs w:val="20"/>
          </w:rPr>
          <w:instrText>PAGE   \* MERGEFORMAT</w:instrText>
        </w:r>
        <w:r w:rsidRPr="00D7447E">
          <w:rPr>
            <w:sz w:val="20"/>
            <w:szCs w:val="20"/>
          </w:rPr>
          <w:fldChar w:fldCharType="separate"/>
        </w:r>
        <w:r w:rsidR="00091B47">
          <w:rPr>
            <w:noProof/>
            <w:sz w:val="20"/>
            <w:szCs w:val="20"/>
          </w:rPr>
          <w:t>10</w:t>
        </w:r>
        <w:r w:rsidRPr="00D7447E">
          <w:rPr>
            <w:sz w:val="20"/>
            <w:szCs w:val="20"/>
          </w:rPr>
          <w:fldChar w:fldCharType="end"/>
        </w:r>
      </w:p>
    </w:sdtContent>
  </w:sdt>
  <w:p w:rsidR="00D7447E" w:rsidRDefault="00D7447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1CF"/>
    <w:multiLevelType w:val="hybridMultilevel"/>
    <w:tmpl w:val="8000F382"/>
    <w:lvl w:ilvl="0" w:tplc="95904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781DA8"/>
    <w:multiLevelType w:val="hybridMultilevel"/>
    <w:tmpl w:val="CC904504"/>
    <w:lvl w:ilvl="0" w:tplc="0C4886DA">
      <w:start w:val="10"/>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304F1"/>
    <w:multiLevelType w:val="hybridMultilevel"/>
    <w:tmpl w:val="0598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894F80"/>
    <w:multiLevelType w:val="hybridMultilevel"/>
    <w:tmpl w:val="862A8208"/>
    <w:lvl w:ilvl="0" w:tplc="CDBA0526">
      <w:start w:val="7"/>
      <w:numFmt w:val="decimal"/>
      <w:lvlText w:val="%1."/>
      <w:lvlJc w:val="left"/>
      <w:pPr>
        <w:ind w:left="720" w:hanging="360"/>
      </w:pPr>
      <w:rPr>
        <w:rFonts w:eastAsia="Calibri"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7221CF"/>
    <w:multiLevelType w:val="hybridMultilevel"/>
    <w:tmpl w:val="765ABCE4"/>
    <w:lvl w:ilvl="0" w:tplc="EAF0821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CB3362A"/>
    <w:multiLevelType w:val="hybridMultilevel"/>
    <w:tmpl w:val="A244B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E1"/>
    <w:rsid w:val="00042E21"/>
    <w:rsid w:val="00077B26"/>
    <w:rsid w:val="00091B47"/>
    <w:rsid w:val="000B3F01"/>
    <w:rsid w:val="00102393"/>
    <w:rsid w:val="00121FDB"/>
    <w:rsid w:val="001266B4"/>
    <w:rsid w:val="0014312B"/>
    <w:rsid w:val="001816EF"/>
    <w:rsid w:val="001C312A"/>
    <w:rsid w:val="00200D28"/>
    <w:rsid w:val="00266318"/>
    <w:rsid w:val="0027452F"/>
    <w:rsid w:val="002943FB"/>
    <w:rsid w:val="002A4641"/>
    <w:rsid w:val="002C0159"/>
    <w:rsid w:val="002D0F95"/>
    <w:rsid w:val="00325495"/>
    <w:rsid w:val="0037513D"/>
    <w:rsid w:val="00386745"/>
    <w:rsid w:val="00386E09"/>
    <w:rsid w:val="0039152F"/>
    <w:rsid w:val="00396C39"/>
    <w:rsid w:val="003A2BBB"/>
    <w:rsid w:val="003C1551"/>
    <w:rsid w:val="003F29D0"/>
    <w:rsid w:val="00450BDB"/>
    <w:rsid w:val="0048307B"/>
    <w:rsid w:val="004B6C6C"/>
    <w:rsid w:val="004F2EC6"/>
    <w:rsid w:val="00503387"/>
    <w:rsid w:val="00511ABF"/>
    <w:rsid w:val="00521A2A"/>
    <w:rsid w:val="00525D91"/>
    <w:rsid w:val="00532F3A"/>
    <w:rsid w:val="00575D8D"/>
    <w:rsid w:val="0058710A"/>
    <w:rsid w:val="00592F3F"/>
    <w:rsid w:val="005E1222"/>
    <w:rsid w:val="005E64C5"/>
    <w:rsid w:val="0060656A"/>
    <w:rsid w:val="006371E8"/>
    <w:rsid w:val="00645A0C"/>
    <w:rsid w:val="006A7D66"/>
    <w:rsid w:val="006B73B9"/>
    <w:rsid w:val="006B7C94"/>
    <w:rsid w:val="006E43CD"/>
    <w:rsid w:val="007215F3"/>
    <w:rsid w:val="0075600F"/>
    <w:rsid w:val="00781D9F"/>
    <w:rsid w:val="007934A0"/>
    <w:rsid w:val="00793E8A"/>
    <w:rsid w:val="007A1E7A"/>
    <w:rsid w:val="007A2C54"/>
    <w:rsid w:val="007C73C2"/>
    <w:rsid w:val="007D4B54"/>
    <w:rsid w:val="007E2425"/>
    <w:rsid w:val="00807DA2"/>
    <w:rsid w:val="008226E1"/>
    <w:rsid w:val="00826B41"/>
    <w:rsid w:val="00837C79"/>
    <w:rsid w:val="00877B30"/>
    <w:rsid w:val="00884DCD"/>
    <w:rsid w:val="008B09D4"/>
    <w:rsid w:val="008B2AE0"/>
    <w:rsid w:val="008B6E89"/>
    <w:rsid w:val="008C26B8"/>
    <w:rsid w:val="008D714D"/>
    <w:rsid w:val="008F4BFB"/>
    <w:rsid w:val="00953E5C"/>
    <w:rsid w:val="00966F19"/>
    <w:rsid w:val="00973DAC"/>
    <w:rsid w:val="0099627E"/>
    <w:rsid w:val="009B0643"/>
    <w:rsid w:val="009D070A"/>
    <w:rsid w:val="009D1D27"/>
    <w:rsid w:val="00A035CE"/>
    <w:rsid w:val="00A16D98"/>
    <w:rsid w:val="00A351D9"/>
    <w:rsid w:val="00A82424"/>
    <w:rsid w:val="00A82AD2"/>
    <w:rsid w:val="00A92C5F"/>
    <w:rsid w:val="00AA20FB"/>
    <w:rsid w:val="00AA7F56"/>
    <w:rsid w:val="00AB5944"/>
    <w:rsid w:val="00B31609"/>
    <w:rsid w:val="00B90320"/>
    <w:rsid w:val="00B90CA5"/>
    <w:rsid w:val="00BA3DA6"/>
    <w:rsid w:val="00BA5C2F"/>
    <w:rsid w:val="00BE713F"/>
    <w:rsid w:val="00BF51EC"/>
    <w:rsid w:val="00C43EB0"/>
    <w:rsid w:val="00C76649"/>
    <w:rsid w:val="00CA5F80"/>
    <w:rsid w:val="00CB680C"/>
    <w:rsid w:val="00CD635E"/>
    <w:rsid w:val="00CF4290"/>
    <w:rsid w:val="00D12D2E"/>
    <w:rsid w:val="00D367BE"/>
    <w:rsid w:val="00D51D0F"/>
    <w:rsid w:val="00D550E8"/>
    <w:rsid w:val="00D65053"/>
    <w:rsid w:val="00D7447E"/>
    <w:rsid w:val="00DC2309"/>
    <w:rsid w:val="00E21590"/>
    <w:rsid w:val="00E239E6"/>
    <w:rsid w:val="00E26A40"/>
    <w:rsid w:val="00E41E9E"/>
    <w:rsid w:val="00E45E2D"/>
    <w:rsid w:val="00E7721F"/>
    <w:rsid w:val="00E91150"/>
    <w:rsid w:val="00E91C44"/>
    <w:rsid w:val="00EC0294"/>
    <w:rsid w:val="00EC045A"/>
    <w:rsid w:val="00EF5411"/>
    <w:rsid w:val="00F02BFB"/>
    <w:rsid w:val="00F30EA7"/>
    <w:rsid w:val="00F31580"/>
    <w:rsid w:val="00F35649"/>
    <w:rsid w:val="00F91094"/>
    <w:rsid w:val="00FC3B2A"/>
    <w:rsid w:val="00FE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4BDD"/>
  <w15:docId w15:val="{ACBC7060-8F74-4A97-8225-9040BE0F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26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8226E1"/>
    <w:rPr>
      <w:rFonts w:ascii="Calibri" w:eastAsia="Calibri" w:hAnsi="Calibri" w:cs="Times New Roman"/>
    </w:rPr>
  </w:style>
  <w:style w:type="paragraph" w:styleId="a5">
    <w:name w:val="Normal (Web)"/>
    <w:basedOn w:val="a"/>
    <w:uiPriority w:val="99"/>
    <w:rsid w:val="00781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81D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D9F"/>
    <w:rPr>
      <w:rFonts w:ascii="Tahoma" w:hAnsi="Tahoma" w:cs="Tahoma"/>
      <w:sz w:val="16"/>
      <w:szCs w:val="16"/>
    </w:rPr>
  </w:style>
  <w:style w:type="paragraph" w:styleId="a8">
    <w:name w:val="List Paragraph"/>
    <w:basedOn w:val="a"/>
    <w:uiPriority w:val="34"/>
    <w:qFormat/>
    <w:rsid w:val="00B31609"/>
    <w:pPr>
      <w:spacing w:after="0" w:line="240" w:lineRule="auto"/>
      <w:ind w:left="720"/>
      <w:contextualSpacing/>
    </w:pPr>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D744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447E"/>
  </w:style>
  <w:style w:type="paragraph" w:styleId="ab">
    <w:name w:val="footer"/>
    <w:basedOn w:val="a"/>
    <w:link w:val="ac"/>
    <w:uiPriority w:val="99"/>
    <w:unhideWhenUsed/>
    <w:rsid w:val="00D744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447E"/>
  </w:style>
  <w:style w:type="table" w:styleId="ad">
    <w:name w:val="Table Grid"/>
    <w:basedOn w:val="a1"/>
    <w:uiPriority w:val="39"/>
    <w:rsid w:val="0082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23A5-14CC-40C3-9A7C-2006F3BE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 Алтуфьево</cp:lastModifiedBy>
  <cp:revision>6</cp:revision>
  <cp:lastPrinted>2021-03-18T09:21:00Z</cp:lastPrinted>
  <dcterms:created xsi:type="dcterms:W3CDTF">2021-03-18T09:21:00Z</dcterms:created>
  <dcterms:modified xsi:type="dcterms:W3CDTF">2021-03-25T11:23:00Z</dcterms:modified>
</cp:coreProperties>
</file>